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82737582"/>
        <w:docPartObj>
          <w:docPartGallery w:val="Cover Pages"/>
          <w:docPartUnique/>
        </w:docPartObj>
      </w:sdtPr>
      <w:sdtContent>
        <w:p w:rsidR="00AF1639" w:rsidRDefault="006A70BB">
          <w:r w:rsidRPr="006A70B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417.45pt;width:471.6pt;height:119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" fillcolor="white [3201]" stroked="f" strokeweight=".5pt">
                <v:fill opacity="0"/>
                <v:path arrowok="t"/>
                <v:textbox>
                  <w:txbxContent>
                    <w:p w:rsidR="0086412B" w:rsidRPr="00C3593F" w:rsidRDefault="0086412B" w:rsidP="009E52E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C3593F">
                        <w:rPr>
                          <w:b/>
                          <w:sz w:val="40"/>
                          <w:szCs w:val="40"/>
                        </w:rPr>
                        <w:t>HR Database Part 1:</w:t>
                      </w:r>
                    </w:p>
                    <w:p w:rsidR="0086412B" w:rsidRDefault="0086412B" w:rsidP="009E52E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C3593F">
                        <w:rPr>
                          <w:b/>
                          <w:sz w:val="40"/>
                          <w:szCs w:val="40"/>
                        </w:rPr>
                        <w:t xml:space="preserve"> Instructions</w:t>
                      </w:r>
                    </w:p>
                    <w:p w:rsidR="0086412B" w:rsidRDefault="0086412B" w:rsidP="009E52E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6412B" w:rsidRPr="009C642E" w:rsidRDefault="0086412B" w:rsidP="009E52E0">
                      <w:pPr>
                        <w:jc w:val="right"/>
                        <w:rPr>
                          <w:i/>
                          <w:sz w:val="32"/>
                          <w:szCs w:val="32"/>
                        </w:rPr>
                      </w:pPr>
                      <w:r w:rsidRPr="009C642E">
                        <w:rPr>
                          <w:i/>
                          <w:sz w:val="32"/>
                          <w:szCs w:val="32"/>
                        </w:rPr>
                        <w:t xml:space="preserve">(Electronic copy of database is document </w:t>
                      </w:r>
                      <w:r w:rsidR="007F5057">
                        <w:rPr>
                          <w:i/>
                          <w:sz w:val="32"/>
                          <w:szCs w:val="32"/>
                        </w:rPr>
                        <w:t xml:space="preserve">HRM </w:t>
                      </w:r>
                      <w:r w:rsidRPr="009C642E">
                        <w:rPr>
                          <w:i/>
                          <w:sz w:val="32"/>
                          <w:szCs w:val="32"/>
                        </w:rPr>
                        <w:t>3D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on </w:t>
                      </w:r>
                      <w:r w:rsidR="007F5057">
                        <w:rPr>
                          <w:i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CD</w:t>
                      </w:r>
                      <w:r w:rsidRPr="009C642E">
                        <w:rPr>
                          <w:i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w:r>
          <w:r w:rsidRPr="006A70BB">
            <w:rPr>
              <w:noProof/>
            </w:rPr>
            <w:pict>
              <v:shape id="Text Box 6" o:spid="_x0000_s1026" type="#_x0000_t202" style="position:absolute;margin-left:56pt;margin-top:-548.05pt;width:415.95pt;height:118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" fillcolor="white [3201]" stroked="f" strokeweight=".5pt">
                <v:fill opacity="0"/>
                <v:path arrowok="t"/>
                <v:textbox>
                  <w:txbxContent>
                    <w:p w:rsidR="0086412B" w:rsidRPr="00C3593F" w:rsidRDefault="0086412B" w:rsidP="009E52E0">
                      <w:pPr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r w:rsidRPr="00C3593F">
                        <w:rPr>
                          <w:b/>
                          <w:sz w:val="52"/>
                          <w:szCs w:val="52"/>
                        </w:rPr>
                        <w:t>HR Practitioner Tools</w:t>
                      </w:r>
                    </w:p>
                    <w:p w:rsidR="0086412B" w:rsidRDefault="0086412B" w:rsidP="009E52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6412B" w:rsidRPr="00C3593F" w:rsidRDefault="0086412B" w:rsidP="009E52E0">
                      <w:pPr>
                        <w:jc w:val="right"/>
                        <w:rPr>
                          <w:b/>
                          <w:sz w:val="56"/>
                          <w:szCs w:val="56"/>
                        </w:rPr>
                      </w:pPr>
                      <w:r w:rsidRPr="00C3593F">
                        <w:rPr>
                          <w:b/>
                          <w:sz w:val="56"/>
                          <w:szCs w:val="56"/>
                        </w:rPr>
                        <w:t>3C:</w:t>
                      </w:r>
                    </w:p>
                    <w:p w:rsidR="0086412B" w:rsidRDefault="0086412B" w:rsidP="009E52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6412B" w:rsidRPr="009E52E0" w:rsidRDefault="0086412B" w:rsidP="009E52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bookmarkStart w:id="0" w:name="_GoBack"/>
          <w:r w:rsidR="000F030A">
            <w:rPr>
              <w:noProof/>
              <w:lang w:val="en-US" w:eastAsia="en-US"/>
            </w:rPr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21270" cy="1067054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c title image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70" cy="1067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bookmarkEnd w:id="0" w:displacedByCustomXml="next"/>
      </w:sdtContent>
    </w:sdt>
    <w:tbl>
      <w:tblPr>
        <w:tblStyle w:val="TableGrid"/>
        <w:tblW w:w="0" w:type="auto"/>
        <w:tblLook w:val="04A0"/>
      </w:tblPr>
      <w:tblGrid>
        <w:gridCol w:w="9242"/>
      </w:tblGrid>
      <w:tr w:rsidR="00AF4287" w:rsidRPr="005E5BEB" w:rsidTr="008A000C">
        <w:tc>
          <w:tcPr>
            <w:tcW w:w="9242" w:type="dxa"/>
          </w:tcPr>
          <w:p w:rsidR="00AF4287" w:rsidRPr="001D01E2" w:rsidRDefault="00571455" w:rsidP="005A7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HR </w:t>
            </w:r>
            <w:r w:rsidR="009C01FC">
              <w:rPr>
                <w:b/>
                <w:sz w:val="28"/>
                <w:szCs w:val="28"/>
              </w:rPr>
              <w:t xml:space="preserve">Database </w:t>
            </w:r>
            <w:r>
              <w:rPr>
                <w:b/>
                <w:sz w:val="28"/>
                <w:szCs w:val="28"/>
              </w:rPr>
              <w:t>Instructions</w:t>
            </w:r>
          </w:p>
          <w:p w:rsidR="00AF4287" w:rsidRDefault="00AF4287" w:rsidP="00383721">
            <w:pPr>
              <w:rPr>
                <w:sz w:val="28"/>
                <w:szCs w:val="28"/>
              </w:rPr>
            </w:pPr>
          </w:p>
          <w:p w:rsidR="001D01E2" w:rsidRDefault="006F4C2E" w:rsidP="00383721">
            <w:r>
              <w:t>Keeping an up</w:t>
            </w:r>
            <w:r w:rsidR="009C295A">
              <w:t>-</w:t>
            </w:r>
            <w:r>
              <w:t>to</w:t>
            </w:r>
            <w:r w:rsidR="009C295A">
              <w:t>-</w:t>
            </w:r>
            <w:r>
              <w:t xml:space="preserve">date and accurate record of </w:t>
            </w:r>
            <w:r w:rsidR="00977A95">
              <w:t xml:space="preserve">the </w:t>
            </w:r>
            <w:r w:rsidR="009C295A">
              <w:t>p</w:t>
            </w:r>
            <w:r w:rsidR="00977A95">
              <w:t xml:space="preserve">ersonnel </w:t>
            </w:r>
            <w:r w:rsidR="009C295A">
              <w:t>r</w:t>
            </w:r>
            <w:r w:rsidR="00977A95">
              <w:t xml:space="preserve">ecords of all active officers in the </w:t>
            </w:r>
            <w:r w:rsidR="00467F09">
              <w:t>ministry, department or agency (</w:t>
            </w:r>
            <w:r w:rsidR="00977A95">
              <w:t>MDA</w:t>
            </w:r>
            <w:r w:rsidR="00467F09">
              <w:t>)</w:t>
            </w:r>
            <w:r w:rsidR="00977A95">
              <w:t xml:space="preserve"> is critical if </w:t>
            </w:r>
            <w:r w:rsidR="002048C5">
              <w:t xml:space="preserve">more strategic </w:t>
            </w:r>
            <w:r w:rsidR="00467F09">
              <w:t>human resources (</w:t>
            </w:r>
            <w:r w:rsidR="002048C5">
              <w:t>HR</w:t>
            </w:r>
            <w:r w:rsidR="00467F09">
              <w:t>)</w:t>
            </w:r>
            <w:r w:rsidR="002048C5">
              <w:t xml:space="preserve"> activities and planning </w:t>
            </w:r>
            <w:r w:rsidR="006D5D09">
              <w:t>are</w:t>
            </w:r>
            <w:r w:rsidR="002048C5">
              <w:t xml:space="preserve"> to be undertaken.</w:t>
            </w:r>
            <w:r w:rsidR="00CF32DB">
              <w:t xml:space="preserve"> This tool is not a substitute for keeping accurate and up</w:t>
            </w:r>
            <w:r w:rsidR="009C295A">
              <w:t>-</w:t>
            </w:r>
            <w:r w:rsidR="00CF32DB">
              <w:t>to</w:t>
            </w:r>
            <w:r w:rsidR="009C295A">
              <w:t>-</w:t>
            </w:r>
            <w:r w:rsidR="00CF32DB">
              <w:t>date personnel records</w:t>
            </w:r>
            <w:r w:rsidR="0017586E">
              <w:t xml:space="preserve"> </w:t>
            </w:r>
            <w:r w:rsidR="00001787">
              <w:t>to manage the legal and financial aspects of contracts of employment</w:t>
            </w:r>
            <w:r w:rsidR="00CF32DB">
              <w:t>, but it can be a useful tool to collate and analyse information for workforce planning and capacity</w:t>
            </w:r>
            <w:r w:rsidR="00467F09">
              <w:t xml:space="preserve"> </w:t>
            </w:r>
            <w:r w:rsidR="00001787">
              <w:t>b</w:t>
            </w:r>
            <w:r w:rsidR="00CF32DB">
              <w:t>uilding.</w:t>
            </w:r>
          </w:p>
          <w:p w:rsidR="00CF32DB" w:rsidRDefault="00CF32DB" w:rsidP="00383721"/>
          <w:p w:rsidR="00CF32DB" w:rsidRPr="00AF1639" w:rsidRDefault="00CF32DB" w:rsidP="00383721">
            <w:pPr>
              <w:rPr>
                <w:i/>
              </w:rPr>
            </w:pPr>
            <w:r w:rsidRPr="00AF1639">
              <w:rPr>
                <w:i/>
              </w:rPr>
              <w:t>(Refer to the ‘</w:t>
            </w:r>
            <w:r w:rsidR="00001FC2">
              <w:rPr>
                <w:i/>
              </w:rPr>
              <w:t xml:space="preserve">Guide to </w:t>
            </w:r>
            <w:r w:rsidRPr="00AF1639">
              <w:rPr>
                <w:i/>
              </w:rPr>
              <w:t xml:space="preserve">Personnel Record Keeping’ document in this </w:t>
            </w:r>
            <w:r w:rsidR="00AF1639" w:rsidRPr="00AF1639">
              <w:rPr>
                <w:i/>
              </w:rPr>
              <w:t>Resource</w:t>
            </w:r>
            <w:r w:rsidRPr="00AF1639">
              <w:rPr>
                <w:i/>
              </w:rPr>
              <w:t xml:space="preserve"> Suite for more information and guidance on maintaining </w:t>
            </w:r>
            <w:r w:rsidR="00001787" w:rsidRPr="00AF1639">
              <w:rPr>
                <w:i/>
              </w:rPr>
              <w:t>accurate, protected and reliable personnel records.)</w:t>
            </w:r>
          </w:p>
          <w:p w:rsidR="00B541FC" w:rsidRDefault="00B541FC" w:rsidP="00383721"/>
          <w:p w:rsidR="009D5E4C" w:rsidRDefault="00A9060D" w:rsidP="00383721">
            <w:r>
              <w:t>To assist with th</w:t>
            </w:r>
            <w:r w:rsidR="00001787">
              <w:t>ese activities</w:t>
            </w:r>
            <w:r>
              <w:t>, a simple database has been created in M</w:t>
            </w:r>
            <w:r w:rsidR="002772D4">
              <w:t>icrosoft</w:t>
            </w:r>
            <w:r>
              <w:t xml:space="preserve"> Excel </w:t>
            </w:r>
            <w:r w:rsidRPr="00AF1639">
              <w:rPr>
                <w:i/>
              </w:rPr>
              <w:t>(see CD for an electronic copy of this tool)</w:t>
            </w:r>
            <w:r w:rsidR="002772D4">
              <w:rPr>
                <w:i/>
              </w:rPr>
              <w:t>,</w:t>
            </w:r>
            <w:r>
              <w:t xml:space="preserve"> which can be used as a first step to compi</w:t>
            </w:r>
            <w:r w:rsidR="00D831C8">
              <w:t xml:space="preserve">le the necessary information. </w:t>
            </w:r>
            <w:r>
              <w:t xml:space="preserve">This is a simple and non-secure tool, which can be used as a first step towards more comprehensive records. It is </w:t>
            </w:r>
            <w:r w:rsidR="00CF32DB" w:rsidRPr="00AF1639">
              <w:rPr>
                <w:b/>
              </w:rPr>
              <w:t>not</w:t>
            </w:r>
            <w:r>
              <w:t xml:space="preserve"> an alternative </w:t>
            </w:r>
            <w:r w:rsidR="00CF32DB">
              <w:t xml:space="preserve">to a formal, </w:t>
            </w:r>
            <w:r>
              <w:t xml:space="preserve">secure </w:t>
            </w:r>
            <w:r w:rsidR="00467F09">
              <w:t>h</w:t>
            </w:r>
            <w:r w:rsidR="002772D4">
              <w:t xml:space="preserve">uman </w:t>
            </w:r>
            <w:r w:rsidR="00467F09">
              <w:t>r</w:t>
            </w:r>
            <w:r w:rsidR="002772D4">
              <w:t xml:space="preserve">esources </w:t>
            </w:r>
            <w:r w:rsidR="00467F09">
              <w:t>m</w:t>
            </w:r>
            <w:r w:rsidR="002772D4">
              <w:t xml:space="preserve">anagement </w:t>
            </w:r>
            <w:r w:rsidR="00467F09">
              <w:t>i</w:t>
            </w:r>
            <w:r w:rsidR="002772D4">
              <w:t xml:space="preserve">nformation </w:t>
            </w:r>
            <w:r w:rsidR="00467F09">
              <w:t>s</w:t>
            </w:r>
            <w:r w:rsidR="002772D4">
              <w:t>ystem (</w:t>
            </w:r>
            <w:r>
              <w:t>HRMIS</w:t>
            </w:r>
            <w:r w:rsidR="002772D4">
              <w:t>),</w:t>
            </w:r>
            <w:r>
              <w:t xml:space="preserve"> which should be the goal of all state governments. But it will allow HR practitioners to experiment and test ideas about collating and maintaining HR information</w:t>
            </w:r>
            <w:r w:rsidR="00001787">
              <w:t>, especially for workforce planning and capacity-building purposes</w:t>
            </w:r>
            <w:r>
              <w:t>. The notes below provide step-by-step</w:t>
            </w:r>
            <w:r w:rsidR="0017586E">
              <w:t xml:space="preserve"> </w:t>
            </w:r>
            <w:r w:rsidR="005F251C">
              <w:t xml:space="preserve">instructions for </w:t>
            </w:r>
            <w:r>
              <w:t>using the database to collate and use</w:t>
            </w:r>
            <w:r w:rsidR="00B11807">
              <w:t xml:space="preserve"> some basic re</w:t>
            </w:r>
            <w:r w:rsidR="005F251C">
              <w:t xml:space="preserve">levant </w:t>
            </w:r>
            <w:r w:rsidR="00A50B2F">
              <w:t xml:space="preserve">information on their officers </w:t>
            </w:r>
            <w:r>
              <w:t>for</w:t>
            </w:r>
            <w:r w:rsidR="002772D4">
              <w:t xml:space="preserve"> </w:t>
            </w:r>
            <w:r>
              <w:t>HR purposes</w:t>
            </w:r>
            <w:r w:rsidR="00A50B2F">
              <w:t>.</w:t>
            </w:r>
          </w:p>
          <w:p w:rsidR="001B2E10" w:rsidRDefault="001B2E10" w:rsidP="00383721"/>
          <w:p w:rsidR="00B541FC" w:rsidRPr="00001FC2" w:rsidRDefault="001B2E10" w:rsidP="00383721">
            <w:pPr>
              <w:rPr>
                <w:b/>
              </w:rPr>
            </w:pPr>
            <w:r w:rsidRPr="00001FC2">
              <w:rPr>
                <w:b/>
              </w:rPr>
              <w:t>IMPORTANT:</w:t>
            </w:r>
            <w:r w:rsidR="00AF1639" w:rsidRPr="00001FC2">
              <w:rPr>
                <w:b/>
              </w:rPr>
              <w:t xml:space="preserve"> T</w:t>
            </w:r>
            <w:r w:rsidR="009D5E4C" w:rsidRPr="00001FC2">
              <w:rPr>
                <w:b/>
              </w:rPr>
              <w:t xml:space="preserve">his </w:t>
            </w:r>
            <w:r w:rsidR="00AF1639" w:rsidRPr="00001FC2">
              <w:rPr>
                <w:b/>
              </w:rPr>
              <w:t>sprea</w:t>
            </w:r>
            <w:r w:rsidR="00CF32DB" w:rsidRPr="00001FC2">
              <w:rPr>
                <w:b/>
              </w:rPr>
              <w:t>dsheet</w:t>
            </w:r>
            <w:r w:rsidR="00D831C8">
              <w:rPr>
                <w:b/>
              </w:rPr>
              <w:t xml:space="preserve"> </w:t>
            </w:r>
            <w:r w:rsidR="00AF1639" w:rsidRPr="00001FC2">
              <w:rPr>
                <w:b/>
              </w:rPr>
              <w:t>is not a substitute for formal secure personnel records or any HR</w:t>
            </w:r>
            <w:r w:rsidR="00A73225" w:rsidRPr="00001FC2">
              <w:rPr>
                <w:b/>
              </w:rPr>
              <w:t xml:space="preserve">MIS </w:t>
            </w:r>
            <w:r w:rsidR="00AF1639" w:rsidRPr="00001FC2">
              <w:rPr>
                <w:b/>
              </w:rPr>
              <w:t>based on these.</w:t>
            </w:r>
          </w:p>
          <w:p w:rsidR="00AF1639" w:rsidRPr="0017586E" w:rsidRDefault="00AF1639" w:rsidP="00383721"/>
          <w:p w:rsidR="00CF32DB" w:rsidRDefault="00CF32DB" w:rsidP="00383721">
            <w:pPr>
              <w:rPr>
                <w:b/>
              </w:rPr>
            </w:pPr>
            <w:r w:rsidRPr="00AF1639">
              <w:rPr>
                <w:b/>
              </w:rPr>
              <w:t>What the Spreadsheet</w:t>
            </w:r>
            <w:r w:rsidR="00D831C8">
              <w:rPr>
                <w:b/>
              </w:rPr>
              <w:t xml:space="preserve"> </w:t>
            </w:r>
            <w:r>
              <w:rPr>
                <w:b/>
              </w:rPr>
              <w:t>Can Do</w:t>
            </w:r>
            <w:r w:rsidRPr="00AF1639">
              <w:rPr>
                <w:b/>
              </w:rPr>
              <w:t>:</w:t>
            </w:r>
          </w:p>
          <w:p w:rsidR="00CF32DB" w:rsidRDefault="00CF32DB" w:rsidP="00383721">
            <w:pPr>
              <w:rPr>
                <w:b/>
              </w:rPr>
            </w:pPr>
          </w:p>
          <w:p w:rsidR="00CF32DB" w:rsidRDefault="00CF32DB" w:rsidP="00383721">
            <w:r w:rsidRPr="00AF1639">
              <w:t xml:space="preserve">The </w:t>
            </w:r>
            <w:r>
              <w:t xml:space="preserve">spreadsheet allows the entry of a wide range of </w:t>
            </w:r>
            <w:r w:rsidR="00AF1639">
              <w:t xml:space="preserve">HR-relevant </w:t>
            </w:r>
            <w:r>
              <w:t xml:space="preserve">data for each officer. In some cases </w:t>
            </w:r>
            <w:r w:rsidR="00AF1639">
              <w:t xml:space="preserve">data is entered </w:t>
            </w:r>
            <w:r>
              <w:t xml:space="preserve">by typing </w:t>
            </w:r>
            <w:r w:rsidR="00001787">
              <w:t>in</w:t>
            </w:r>
            <w:r>
              <w:t xml:space="preserve"> the cell. In many cells a ‘drop-down’ menu will </w:t>
            </w:r>
            <w:proofErr w:type="gramStart"/>
            <w:r w:rsidR="00001787">
              <w:t>appear</w:t>
            </w:r>
            <w:r w:rsidR="002772D4">
              <w:t>,</w:t>
            </w:r>
            <w:proofErr w:type="gramEnd"/>
            <w:r w:rsidR="00001787">
              <w:t xml:space="preserve"> which </w:t>
            </w:r>
            <w:r>
              <w:t>give</w:t>
            </w:r>
            <w:r w:rsidR="00AF1639">
              <w:t>s</w:t>
            </w:r>
            <w:r>
              <w:t xml:space="preserve"> a number of options to choose </w:t>
            </w:r>
            <w:r w:rsidR="00001787">
              <w:t>from</w:t>
            </w:r>
            <w:r w:rsidR="00D831C8">
              <w:t>.</w:t>
            </w:r>
            <w:r>
              <w:t xml:space="preserve"> This improve</w:t>
            </w:r>
            <w:r w:rsidR="00001787">
              <w:t>s</w:t>
            </w:r>
            <w:r w:rsidR="0017586E">
              <w:t xml:space="preserve"> </w:t>
            </w:r>
            <w:r w:rsidR="00AF1639">
              <w:t>the ability</w:t>
            </w:r>
            <w:r>
              <w:t xml:space="preserve"> to filter and sort the data according to the information </w:t>
            </w:r>
            <w:r w:rsidR="00AF1639">
              <w:t>to be analysed</w:t>
            </w:r>
            <w:r>
              <w:t xml:space="preserve">. </w:t>
            </w:r>
            <w:r w:rsidRPr="00AF1639">
              <w:rPr>
                <w:i/>
              </w:rPr>
              <w:t>(</w:t>
            </w:r>
            <w:r w:rsidR="00001787">
              <w:rPr>
                <w:i/>
              </w:rPr>
              <w:t xml:space="preserve">The drop-down menus are not exhaustive and can be customised to </w:t>
            </w:r>
            <w:r w:rsidR="00AF1639">
              <w:rPr>
                <w:i/>
              </w:rPr>
              <w:t>specific circumstances and</w:t>
            </w:r>
            <w:r w:rsidR="00001787">
              <w:rPr>
                <w:i/>
              </w:rPr>
              <w:t xml:space="preserve"> needs. </w:t>
            </w:r>
            <w:r w:rsidRPr="00AF1639">
              <w:rPr>
                <w:i/>
              </w:rPr>
              <w:t>See i</w:t>
            </w:r>
            <w:r w:rsidR="00AF1639">
              <w:rPr>
                <w:i/>
              </w:rPr>
              <w:t xml:space="preserve">nstructions </w:t>
            </w:r>
            <w:r w:rsidR="00457A2E">
              <w:rPr>
                <w:i/>
              </w:rPr>
              <w:t>below</w:t>
            </w:r>
            <w:r w:rsidRPr="00AF1639">
              <w:rPr>
                <w:i/>
              </w:rPr>
              <w:t xml:space="preserve"> on how to expand and edit the</w:t>
            </w:r>
            <w:r w:rsidR="00001787" w:rsidRPr="00001787">
              <w:rPr>
                <w:i/>
              </w:rPr>
              <w:t xml:space="preserve"> drop</w:t>
            </w:r>
            <w:r w:rsidR="00001787">
              <w:rPr>
                <w:i/>
              </w:rPr>
              <w:t>-</w:t>
            </w:r>
            <w:r w:rsidRPr="00AF1639">
              <w:rPr>
                <w:i/>
              </w:rPr>
              <w:t>down menus.)</w:t>
            </w:r>
          </w:p>
          <w:p w:rsidR="00CF32DB" w:rsidRDefault="00CF32DB" w:rsidP="00383721"/>
          <w:p w:rsidR="00001787" w:rsidRDefault="00CF32DB" w:rsidP="00383721">
            <w:r>
              <w:t xml:space="preserve">Once data </w:t>
            </w:r>
            <w:r w:rsidR="00AF1639">
              <w:t xml:space="preserve">has been entered </w:t>
            </w:r>
            <w:r>
              <w:t>for each officer, the spreadsheet</w:t>
            </w:r>
            <w:r w:rsidR="00AF1639">
              <w:t xml:space="preserve"> can then be interrogated</w:t>
            </w:r>
            <w:r>
              <w:t xml:space="preserve"> by sorting and filtering </w:t>
            </w:r>
            <w:r w:rsidR="00001787">
              <w:t>by</w:t>
            </w:r>
            <w:r>
              <w:t xml:space="preserve"> each column</w:t>
            </w:r>
            <w:r w:rsidR="00001787">
              <w:t>, using the drop-down menus</w:t>
            </w:r>
            <w:r w:rsidR="002772D4">
              <w:t xml:space="preserve"> </w:t>
            </w:r>
            <w:r w:rsidR="00001787">
              <w:t>in the title cell of each column.</w:t>
            </w:r>
          </w:p>
          <w:p w:rsidR="00001787" w:rsidRDefault="00001787" w:rsidP="00383721"/>
          <w:p w:rsidR="00CF32DB" w:rsidRPr="00AF1639" w:rsidRDefault="00001787" w:rsidP="00383721">
            <w:r>
              <w:t xml:space="preserve">It is a good idea to create a ‘test’ version of the spreadsheet, and enter a few fictitious records to experiment with how to use the spreadsheet and see what it can do. </w:t>
            </w:r>
          </w:p>
          <w:p w:rsidR="00CF32DB" w:rsidRDefault="00CF32DB" w:rsidP="00383721"/>
          <w:p w:rsidR="00431020" w:rsidRDefault="00431020" w:rsidP="00383721"/>
          <w:p w:rsidR="00AF1639" w:rsidRDefault="00AF1639" w:rsidP="00383721">
            <w:pPr>
              <w:rPr>
                <w:b/>
              </w:rPr>
            </w:pPr>
          </w:p>
          <w:p w:rsidR="00AF1639" w:rsidRDefault="00AF1639" w:rsidP="00383721">
            <w:pPr>
              <w:rPr>
                <w:b/>
              </w:rPr>
            </w:pPr>
          </w:p>
          <w:p w:rsidR="00AF1639" w:rsidRDefault="00AF1639" w:rsidP="00383721">
            <w:pPr>
              <w:rPr>
                <w:b/>
              </w:rPr>
            </w:pPr>
          </w:p>
          <w:p w:rsidR="00AF1639" w:rsidRDefault="00AF1639" w:rsidP="00383721">
            <w:pPr>
              <w:rPr>
                <w:b/>
              </w:rPr>
            </w:pPr>
          </w:p>
          <w:p w:rsidR="00571455" w:rsidRPr="00AF1639" w:rsidRDefault="00431020" w:rsidP="00383721">
            <w:r w:rsidRPr="00AF1639">
              <w:rPr>
                <w:b/>
              </w:rPr>
              <w:lastRenderedPageBreak/>
              <w:t xml:space="preserve">Completing </w:t>
            </w:r>
            <w:r w:rsidR="00A823F3">
              <w:rPr>
                <w:b/>
              </w:rPr>
              <w:t>t</w:t>
            </w:r>
            <w:r w:rsidRPr="00AF1639">
              <w:rPr>
                <w:b/>
              </w:rPr>
              <w:t>he HR Database Template</w:t>
            </w:r>
          </w:p>
          <w:p w:rsidR="00CF7441" w:rsidRDefault="00CF7441" w:rsidP="00383721"/>
          <w:p w:rsidR="00B10D7B" w:rsidRPr="00457A2E" w:rsidRDefault="00B10D7B" w:rsidP="00457A2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57A2E">
              <w:rPr>
                <w:b/>
              </w:rPr>
              <w:t>Opening</w:t>
            </w:r>
            <w:r w:rsidR="00D340EB" w:rsidRPr="00457A2E">
              <w:rPr>
                <w:b/>
              </w:rPr>
              <w:t xml:space="preserve">, </w:t>
            </w:r>
            <w:r w:rsidR="00424079" w:rsidRPr="00457A2E">
              <w:rPr>
                <w:b/>
              </w:rPr>
              <w:t xml:space="preserve">Saving </w:t>
            </w:r>
            <w:r w:rsidR="00D340EB" w:rsidRPr="00457A2E">
              <w:rPr>
                <w:b/>
              </w:rPr>
              <w:t xml:space="preserve">and Updating </w:t>
            </w:r>
            <w:r w:rsidRPr="00457A2E">
              <w:rPr>
                <w:b/>
              </w:rPr>
              <w:t>the Spreadsheet:</w:t>
            </w:r>
          </w:p>
          <w:p w:rsidR="00B10D7B" w:rsidRDefault="00B10D7B" w:rsidP="00383721"/>
          <w:p w:rsidR="008808B0" w:rsidRDefault="008808B0" w:rsidP="00D831C8">
            <w:pPr>
              <w:pStyle w:val="ListParagraph"/>
              <w:numPr>
                <w:ilvl w:val="0"/>
                <w:numId w:val="15"/>
              </w:numPr>
            </w:pPr>
            <w:r>
              <w:t xml:space="preserve">Only one spreadsheet should be opened and updated at any one time by an approved HR officer to </w:t>
            </w:r>
            <w:r w:rsidR="0007445B">
              <w:t xml:space="preserve">avoid </w:t>
            </w:r>
            <w:r>
              <w:t>creating</w:t>
            </w:r>
            <w:r w:rsidR="00105D0B">
              <w:t xml:space="preserve"> multiple</w:t>
            </w:r>
            <w:r w:rsidR="00D831C8">
              <w:t xml:space="preserve"> or partially updated records</w:t>
            </w:r>
          </w:p>
          <w:p w:rsidR="00C639D6" w:rsidRDefault="00B10D7B" w:rsidP="00D831C8">
            <w:pPr>
              <w:pStyle w:val="ListParagraph"/>
              <w:numPr>
                <w:ilvl w:val="0"/>
                <w:numId w:val="15"/>
              </w:numPr>
            </w:pPr>
            <w:r>
              <w:t xml:space="preserve">To open the HR </w:t>
            </w:r>
            <w:r w:rsidR="004A304E">
              <w:t>d</w:t>
            </w:r>
            <w:r>
              <w:t>atabase double</w:t>
            </w:r>
            <w:r w:rsidR="000F0247">
              <w:t>-</w:t>
            </w:r>
            <w:r>
              <w:t xml:space="preserve">click on the </w:t>
            </w:r>
            <w:r w:rsidR="00C03683">
              <w:t xml:space="preserve">spreadsheet icon in the relevant saved </w:t>
            </w:r>
            <w:r w:rsidR="00057DFC">
              <w:t>and confidential</w:t>
            </w:r>
            <w:r w:rsidR="00D831C8">
              <w:t xml:space="preserve"> </w:t>
            </w:r>
            <w:r w:rsidR="00C03683">
              <w:t>drive</w:t>
            </w:r>
            <w:r w:rsidR="001F32E7">
              <w:t xml:space="preserve"> on your computer</w:t>
            </w:r>
          </w:p>
          <w:p w:rsidR="00D3554B" w:rsidRPr="00D831C8" w:rsidRDefault="00D3554B" w:rsidP="00D831C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lang w:val="en-US"/>
              </w:rPr>
            </w:pPr>
            <w:r w:rsidRPr="00D831C8">
              <w:rPr>
                <w:color w:val="000000" w:themeColor="text1"/>
                <w:lang w:val="en-US"/>
              </w:rPr>
              <w:t>Note tha</w:t>
            </w:r>
            <w:r w:rsidR="005A5838" w:rsidRPr="00D831C8">
              <w:rPr>
                <w:color w:val="000000" w:themeColor="text1"/>
                <w:lang w:val="en-US"/>
              </w:rPr>
              <w:t>t</w:t>
            </w:r>
            <w:r w:rsidRPr="00D831C8">
              <w:rPr>
                <w:color w:val="000000" w:themeColor="text1"/>
                <w:lang w:val="en-US"/>
              </w:rPr>
              <w:t xml:space="preserve"> the spreadsheet contains macros and is in the </w:t>
            </w:r>
            <w:r w:rsidR="000F0247">
              <w:rPr>
                <w:color w:val="000000" w:themeColor="text1"/>
                <w:lang w:val="en-US"/>
              </w:rPr>
              <w:t>m</w:t>
            </w:r>
            <w:r w:rsidRPr="00D831C8">
              <w:rPr>
                <w:color w:val="000000" w:themeColor="text1"/>
                <w:lang w:val="en-US"/>
              </w:rPr>
              <w:t>acro-</w:t>
            </w:r>
            <w:r w:rsidR="000F0247">
              <w:rPr>
                <w:color w:val="000000" w:themeColor="text1"/>
                <w:lang w:val="en-US"/>
              </w:rPr>
              <w:t>e</w:t>
            </w:r>
            <w:r w:rsidRPr="00D831C8">
              <w:rPr>
                <w:color w:val="000000" w:themeColor="text1"/>
                <w:lang w:val="en-US"/>
              </w:rPr>
              <w:t xml:space="preserve">nabled file format. Upon opening the file, you should receive a message saying </w:t>
            </w:r>
            <w:r w:rsidR="000F0247">
              <w:rPr>
                <w:color w:val="000000" w:themeColor="text1"/>
                <w:lang w:val="en-US"/>
              </w:rPr>
              <w:t>‘</w:t>
            </w:r>
            <w:r w:rsidRPr="00D831C8">
              <w:rPr>
                <w:color w:val="000000" w:themeColor="text1"/>
                <w:lang w:val="en-US"/>
              </w:rPr>
              <w:t>Macros Have Been Disabled</w:t>
            </w:r>
            <w:r w:rsidR="000F0247">
              <w:rPr>
                <w:color w:val="000000" w:themeColor="text1"/>
                <w:lang w:val="en-US"/>
              </w:rPr>
              <w:t>’</w:t>
            </w:r>
            <w:r w:rsidRPr="00D831C8">
              <w:rPr>
                <w:color w:val="000000" w:themeColor="text1"/>
                <w:lang w:val="en-US"/>
              </w:rPr>
              <w:t xml:space="preserve">. Click on the Option button and select </w:t>
            </w:r>
            <w:r w:rsidR="000F0247">
              <w:rPr>
                <w:color w:val="000000" w:themeColor="text1"/>
                <w:lang w:val="en-US"/>
              </w:rPr>
              <w:t>‘</w:t>
            </w:r>
            <w:r w:rsidRPr="00D831C8">
              <w:rPr>
                <w:color w:val="000000" w:themeColor="text1"/>
                <w:lang w:val="en-US"/>
              </w:rPr>
              <w:t>Enable This Content</w:t>
            </w:r>
            <w:r w:rsidR="000F0247">
              <w:rPr>
                <w:color w:val="000000" w:themeColor="text1"/>
                <w:lang w:val="en-US"/>
              </w:rPr>
              <w:t>’</w:t>
            </w:r>
          </w:p>
          <w:p w:rsidR="00C639D6" w:rsidRDefault="00C639D6" w:rsidP="00D831C8">
            <w:pPr>
              <w:pStyle w:val="ListParagraph"/>
              <w:numPr>
                <w:ilvl w:val="0"/>
                <w:numId w:val="15"/>
              </w:numPr>
            </w:pPr>
            <w:r>
              <w:t>BEFORE DOING ANYTHING ELSE click on the Excel menu in the top left</w:t>
            </w:r>
            <w:r w:rsidR="000F0247">
              <w:t>-</w:t>
            </w:r>
            <w:r>
              <w:t xml:space="preserve">hand corner of the window and click </w:t>
            </w:r>
            <w:r w:rsidR="000F0247">
              <w:t>‘</w:t>
            </w:r>
            <w:r w:rsidR="00D831C8">
              <w:t>Save As</w:t>
            </w:r>
            <w:r w:rsidR="000F0247">
              <w:t>’</w:t>
            </w:r>
          </w:p>
          <w:p w:rsidR="00B95AA7" w:rsidRDefault="00C639D6" w:rsidP="00D831C8">
            <w:pPr>
              <w:pStyle w:val="ListParagraph"/>
              <w:numPr>
                <w:ilvl w:val="0"/>
                <w:numId w:val="15"/>
              </w:numPr>
            </w:pPr>
            <w:r>
              <w:t xml:space="preserve">Then </w:t>
            </w:r>
            <w:r w:rsidR="002F4AEC">
              <w:t xml:space="preserve">IMMEDIATELY </w:t>
            </w:r>
            <w:r>
              <w:t xml:space="preserve">save the spreadsheet with the current </w:t>
            </w:r>
            <w:r w:rsidR="00C03683">
              <w:t>date</w:t>
            </w:r>
            <w:r>
              <w:t xml:space="preserve"> in the following format: MDA name, HR </w:t>
            </w:r>
            <w:r w:rsidR="004A304E">
              <w:t>d</w:t>
            </w:r>
            <w:r w:rsidR="00F83B83">
              <w:t>atabase</w:t>
            </w:r>
            <w:r>
              <w:t xml:space="preserve">, </w:t>
            </w:r>
            <w:r w:rsidR="00CA6923">
              <w:t>DD/MM/YYYY</w:t>
            </w:r>
            <w:r>
              <w:t xml:space="preserve"> e.g. </w:t>
            </w:r>
            <w:r w:rsidR="000F0247">
              <w:t>‘</w:t>
            </w:r>
            <w:r>
              <w:t>Ministry of Education HR</w:t>
            </w:r>
            <w:r w:rsidR="0086412B">
              <w:t> </w:t>
            </w:r>
            <w:r w:rsidR="000E381A">
              <w:t>Database</w:t>
            </w:r>
            <w:r w:rsidR="00580227">
              <w:t xml:space="preserve"> Template</w:t>
            </w:r>
            <w:r>
              <w:t xml:space="preserve"> 02.03.2013</w:t>
            </w:r>
            <w:r w:rsidR="000F0247">
              <w:t>’</w:t>
            </w:r>
          </w:p>
          <w:p w:rsidR="00327BD3" w:rsidRPr="00AF1639" w:rsidRDefault="00B95AA7" w:rsidP="00D831C8">
            <w:pPr>
              <w:pStyle w:val="ListParagraph"/>
              <w:numPr>
                <w:ilvl w:val="0"/>
                <w:numId w:val="15"/>
              </w:numPr>
            </w:pPr>
            <w:r>
              <w:t>In the</w:t>
            </w:r>
            <w:r w:rsidR="00D71CC5">
              <w:t xml:space="preserve"> </w:t>
            </w:r>
            <w:r w:rsidR="000F0247">
              <w:t>‘</w:t>
            </w:r>
            <w:r w:rsidR="00D71CC5">
              <w:t xml:space="preserve">Personnel Records </w:t>
            </w:r>
            <w:r w:rsidR="000F0247">
              <w:t>–</w:t>
            </w:r>
            <w:r w:rsidR="00D71CC5">
              <w:t xml:space="preserve"> Active</w:t>
            </w:r>
            <w:r w:rsidR="000F0247">
              <w:t>’</w:t>
            </w:r>
            <w:r w:rsidR="00D71CC5">
              <w:t xml:space="preserve"> worksheet</w:t>
            </w:r>
            <w:r w:rsidR="0017586E">
              <w:t xml:space="preserve"> </w:t>
            </w:r>
            <w:r w:rsidR="004F02F4">
              <w:t>select the name of your MDA from the drop</w:t>
            </w:r>
            <w:r w:rsidR="000F0247">
              <w:t>-</w:t>
            </w:r>
            <w:r w:rsidR="004F02F4">
              <w:t>down list in cell C2</w:t>
            </w:r>
            <w:r w:rsidR="00A00BF0">
              <w:t xml:space="preserve"> and </w:t>
            </w:r>
            <w:r w:rsidR="00904EB1">
              <w:t xml:space="preserve">type the current date in cell </w:t>
            </w:r>
            <w:r w:rsidR="005B25EB">
              <w:t>C</w:t>
            </w:r>
            <w:r w:rsidR="0082101A">
              <w:t>4</w:t>
            </w:r>
          </w:p>
          <w:p w:rsidR="00975E10" w:rsidRDefault="00975E10" w:rsidP="00D831C8">
            <w:pPr>
              <w:pStyle w:val="ListParagraph"/>
              <w:numPr>
                <w:ilvl w:val="0"/>
                <w:numId w:val="15"/>
              </w:numPr>
            </w:pPr>
            <w:r>
              <w:t>You are now ready to update the spreadsheet</w:t>
            </w:r>
            <w:r w:rsidR="0017586E">
              <w:t>.</w:t>
            </w:r>
          </w:p>
          <w:p w:rsidR="00CA4F3D" w:rsidRDefault="00CA4F3D" w:rsidP="00D831C8"/>
          <w:p w:rsidR="00CA4F3D" w:rsidRPr="00457A2E" w:rsidRDefault="00CA4F3D" w:rsidP="00457A2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57A2E">
              <w:rPr>
                <w:b/>
              </w:rPr>
              <w:t xml:space="preserve">Archiving </w:t>
            </w:r>
            <w:r w:rsidR="004010A8" w:rsidRPr="00457A2E">
              <w:rPr>
                <w:b/>
              </w:rPr>
              <w:t xml:space="preserve">Old </w:t>
            </w:r>
            <w:r w:rsidRPr="00457A2E">
              <w:rPr>
                <w:b/>
              </w:rPr>
              <w:t>Spreadsheet</w:t>
            </w:r>
            <w:r w:rsidR="004010A8" w:rsidRPr="00457A2E">
              <w:rPr>
                <w:b/>
              </w:rPr>
              <w:t>s</w:t>
            </w:r>
            <w:r w:rsidRPr="00457A2E">
              <w:rPr>
                <w:b/>
              </w:rPr>
              <w:t>:</w:t>
            </w:r>
          </w:p>
          <w:p w:rsidR="00DD3AD4" w:rsidRDefault="00DD3AD4" w:rsidP="00DD3AD4"/>
          <w:p w:rsidR="006E3374" w:rsidRDefault="006E3374" w:rsidP="00AF1639">
            <w:r>
              <w:t>DO NOT DELETE HISTORICAL VERSIONS OF THE SPREADSHEET</w:t>
            </w:r>
            <w:r w:rsidR="00ED3C58">
              <w:t xml:space="preserve"> </w:t>
            </w:r>
            <w:r w:rsidR="002772D4">
              <w:t>–</w:t>
            </w:r>
            <w:r w:rsidR="00ED3C58">
              <w:t xml:space="preserve"> these should be </w:t>
            </w:r>
            <w:r w:rsidR="0007281F">
              <w:t xml:space="preserve">moved and </w:t>
            </w:r>
            <w:r w:rsidR="00ED3C58">
              <w:t xml:space="preserve">stored in a designated </w:t>
            </w:r>
            <w:r w:rsidR="00F66B03">
              <w:t xml:space="preserve">and confidential </w:t>
            </w:r>
            <w:r w:rsidR="000F0247">
              <w:t>a</w:t>
            </w:r>
            <w:r w:rsidR="00ED3C58">
              <w:t xml:space="preserve">rchive </w:t>
            </w:r>
            <w:r w:rsidR="000F0247">
              <w:t>f</w:t>
            </w:r>
            <w:r w:rsidR="00ED3C58">
              <w:t>older</w:t>
            </w:r>
            <w:r w:rsidR="000F0247">
              <w:t>.</w:t>
            </w:r>
          </w:p>
          <w:p w:rsidR="002920B2" w:rsidRDefault="002920B2" w:rsidP="002920B2"/>
          <w:p w:rsidR="00431020" w:rsidRPr="00457A2E" w:rsidRDefault="00431020" w:rsidP="00457A2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57A2E">
              <w:rPr>
                <w:b/>
              </w:rPr>
              <w:t>Adding Information to the Spreadsheet:</w:t>
            </w:r>
          </w:p>
          <w:p w:rsidR="00431020" w:rsidRDefault="00431020" w:rsidP="002920B2"/>
          <w:p w:rsidR="00AF1639" w:rsidRPr="004A304E" w:rsidRDefault="00457A2E" w:rsidP="0017586E">
            <w:pPr>
              <w:pStyle w:val="ListParagraph"/>
              <w:numPr>
                <w:ilvl w:val="0"/>
                <w:numId w:val="16"/>
              </w:numPr>
            </w:pPr>
            <w:r w:rsidRPr="00457A2E">
              <w:t>Personnel data should all be added in the ‘Personnel Records – Active’</w:t>
            </w:r>
            <w:r w:rsidR="0017586E">
              <w:t xml:space="preserve"> </w:t>
            </w:r>
            <w:r w:rsidR="00FD3FF3" w:rsidRPr="00457A2E">
              <w:t>worksheet</w:t>
            </w:r>
          </w:p>
          <w:p w:rsidR="00457A2E" w:rsidRPr="0017586E" w:rsidRDefault="009379EC" w:rsidP="0017586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F1639">
              <w:t xml:space="preserve">Columns that are not relevant or data </w:t>
            </w:r>
            <w:r w:rsidR="000F0247">
              <w:t>that</w:t>
            </w:r>
            <w:r w:rsidRPr="00AF1639">
              <w:t xml:space="preserve"> cannot feasibly be captured should be left blank</w:t>
            </w:r>
            <w:r w:rsidR="00B01380">
              <w:t xml:space="preserve"> </w:t>
            </w:r>
            <w:r w:rsidRPr="00457A2E">
              <w:t>(</w:t>
            </w:r>
            <w:r w:rsidR="00AF1639" w:rsidRPr="00457A2E">
              <w:t>do not delete any columns</w:t>
            </w:r>
            <w:r w:rsidR="0017586E">
              <w:t>)</w:t>
            </w:r>
          </w:p>
          <w:p w:rsidR="00457A2E" w:rsidRPr="0017586E" w:rsidRDefault="006B5071" w:rsidP="0017586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7586E">
              <w:rPr>
                <w:color w:val="000000" w:themeColor="text1"/>
              </w:rPr>
              <w:t>It is important that the data stored</w:t>
            </w:r>
            <w:r w:rsidR="000F0247">
              <w:rPr>
                <w:color w:val="000000" w:themeColor="text1"/>
              </w:rPr>
              <w:t xml:space="preserve"> </w:t>
            </w:r>
            <w:r w:rsidRPr="0017586E">
              <w:rPr>
                <w:color w:val="000000" w:themeColor="text1"/>
              </w:rPr>
              <w:t xml:space="preserve">for each officer is contained within a </w:t>
            </w:r>
            <w:r w:rsidR="00AF1639" w:rsidRPr="0017586E">
              <w:rPr>
                <w:color w:val="000000" w:themeColor="text1"/>
              </w:rPr>
              <w:t>single row</w:t>
            </w:r>
            <w:r w:rsidR="000F0247">
              <w:rPr>
                <w:color w:val="000000" w:themeColor="text1"/>
              </w:rPr>
              <w:t xml:space="preserve"> </w:t>
            </w:r>
            <w:r w:rsidR="00457A2E" w:rsidRPr="0017586E">
              <w:rPr>
                <w:color w:val="000000" w:themeColor="text1"/>
              </w:rPr>
              <w:t>in the ‘Personnel Records – Active’ worksheet</w:t>
            </w:r>
            <w:r w:rsidR="004A304E">
              <w:rPr>
                <w:color w:val="000000" w:themeColor="text1"/>
              </w:rPr>
              <w:t>,</w:t>
            </w:r>
            <w:r w:rsidR="00457A2E" w:rsidRPr="0017586E">
              <w:rPr>
                <w:color w:val="000000" w:themeColor="text1"/>
              </w:rPr>
              <w:t xml:space="preserve"> </w:t>
            </w:r>
            <w:r w:rsidR="00DC3714" w:rsidRPr="0017586E">
              <w:rPr>
                <w:color w:val="000000" w:themeColor="text1"/>
              </w:rPr>
              <w:t>i.e. each line should relate to one officer only</w:t>
            </w:r>
          </w:p>
          <w:p w:rsidR="00457A2E" w:rsidRPr="0017586E" w:rsidRDefault="004878F7" w:rsidP="0017586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7586E">
              <w:rPr>
                <w:color w:val="000000" w:themeColor="text1"/>
              </w:rPr>
              <w:t xml:space="preserve">Data for the same officer should </w:t>
            </w:r>
            <w:r w:rsidR="00AF1639" w:rsidRPr="0017586E">
              <w:rPr>
                <w:color w:val="000000" w:themeColor="text1"/>
              </w:rPr>
              <w:t>never</w:t>
            </w:r>
            <w:r w:rsidRPr="0017586E">
              <w:rPr>
                <w:color w:val="000000" w:themeColor="text1"/>
              </w:rPr>
              <w:t xml:space="preserve"> be entered into different rows in the </w:t>
            </w:r>
            <w:r w:rsidR="00457A2E" w:rsidRPr="0017586E">
              <w:rPr>
                <w:color w:val="000000" w:themeColor="text1"/>
              </w:rPr>
              <w:t>‘</w:t>
            </w:r>
            <w:r w:rsidR="00C45156" w:rsidRPr="0017586E">
              <w:rPr>
                <w:color w:val="000000" w:themeColor="text1"/>
              </w:rPr>
              <w:t xml:space="preserve">Personnel Records </w:t>
            </w:r>
            <w:r w:rsidR="00457A2E" w:rsidRPr="0017586E">
              <w:rPr>
                <w:color w:val="000000" w:themeColor="text1"/>
              </w:rPr>
              <w:t>–</w:t>
            </w:r>
            <w:r w:rsidR="00C45156" w:rsidRPr="0017586E">
              <w:rPr>
                <w:color w:val="000000" w:themeColor="text1"/>
              </w:rPr>
              <w:t xml:space="preserve"> Active</w:t>
            </w:r>
            <w:r w:rsidR="00457A2E" w:rsidRPr="0017586E">
              <w:rPr>
                <w:color w:val="000000" w:themeColor="text1"/>
              </w:rPr>
              <w:t>’</w:t>
            </w:r>
            <w:r w:rsidR="00295A7C" w:rsidRPr="0017586E">
              <w:rPr>
                <w:color w:val="000000" w:themeColor="text1"/>
              </w:rPr>
              <w:t xml:space="preserve"> worksheet</w:t>
            </w:r>
            <w:r w:rsidR="00457A2E" w:rsidRPr="0017586E">
              <w:rPr>
                <w:color w:val="000000" w:themeColor="text1"/>
              </w:rPr>
              <w:t>.</w:t>
            </w:r>
          </w:p>
          <w:p w:rsidR="00457A2E" w:rsidRPr="00457A2E" w:rsidRDefault="00457A2E" w:rsidP="00457A2E">
            <w:pPr>
              <w:rPr>
                <w:b/>
              </w:rPr>
            </w:pPr>
          </w:p>
          <w:p w:rsidR="00457A2E" w:rsidRPr="00457A2E" w:rsidRDefault="00457A2E" w:rsidP="00457A2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57A2E">
              <w:rPr>
                <w:b/>
              </w:rPr>
              <w:t xml:space="preserve">Updating the </w:t>
            </w:r>
            <w:r w:rsidR="000F0247">
              <w:rPr>
                <w:b/>
              </w:rPr>
              <w:t>‘</w:t>
            </w:r>
            <w:r w:rsidRPr="00457A2E">
              <w:rPr>
                <w:b/>
              </w:rPr>
              <w:t>Drop-Down List</w:t>
            </w:r>
            <w:r w:rsidR="000F0247">
              <w:rPr>
                <w:b/>
              </w:rPr>
              <w:t>’</w:t>
            </w:r>
            <w:r w:rsidRPr="00457A2E">
              <w:rPr>
                <w:b/>
              </w:rPr>
              <w:t xml:space="preserve"> Worksheet:</w:t>
            </w:r>
          </w:p>
          <w:p w:rsidR="00457A2E" w:rsidRPr="00516B59" w:rsidRDefault="00457A2E" w:rsidP="00457A2E"/>
          <w:p w:rsidR="00457A2E" w:rsidRDefault="00457A2E" w:rsidP="00457A2E">
            <w:r w:rsidRPr="00457A2E">
              <w:t>The drop-down menus are not exhaustive and can be customised to specific circumstances and needs.</w:t>
            </w:r>
            <w:r w:rsidR="002772D4">
              <w:t xml:space="preserve"> </w:t>
            </w:r>
            <w:r>
              <w:t>The drop</w:t>
            </w:r>
            <w:r w:rsidR="000F0247">
              <w:t>-</w:t>
            </w:r>
            <w:r>
              <w:t>down list of options should be amended/added to in the ‘Drop-Down Lists’ worksheet as follows:</w:t>
            </w:r>
          </w:p>
          <w:p w:rsidR="00457A2E" w:rsidRDefault="00457A2E" w:rsidP="00457A2E"/>
          <w:p w:rsidR="00457A2E" w:rsidRDefault="00457A2E" w:rsidP="00457A2E">
            <w:pPr>
              <w:spacing w:after="120"/>
            </w:pPr>
            <w:r w:rsidRPr="00457A2E">
              <w:rPr>
                <w:b/>
              </w:rPr>
              <w:t xml:space="preserve">Step 1 </w:t>
            </w:r>
            <w:r w:rsidR="000F0247">
              <w:rPr>
                <w:b/>
              </w:rPr>
              <w:t>–</w:t>
            </w:r>
            <w:r>
              <w:t xml:space="preserve"> Click on the ‘Drop-Down Lists’ worksheet</w:t>
            </w:r>
          </w:p>
          <w:p w:rsidR="00457A2E" w:rsidRDefault="00457A2E" w:rsidP="00457A2E">
            <w:pPr>
              <w:spacing w:after="120"/>
            </w:pPr>
            <w:r w:rsidRPr="00457A2E">
              <w:rPr>
                <w:b/>
              </w:rPr>
              <w:t xml:space="preserve">Step 2 </w:t>
            </w:r>
            <w:r w:rsidR="001D4C24">
              <w:rPr>
                <w:b/>
              </w:rPr>
              <w:t>–</w:t>
            </w:r>
            <w:r>
              <w:t xml:space="preserve"> </w:t>
            </w:r>
            <w:r w:rsidR="001D4C24">
              <w:t>I</w:t>
            </w:r>
            <w:r>
              <w:t>dentify the relevant drop-down list to be amended</w:t>
            </w:r>
          </w:p>
          <w:p w:rsidR="00457A2E" w:rsidRDefault="00457A2E" w:rsidP="00457A2E">
            <w:pPr>
              <w:spacing w:after="120"/>
            </w:pPr>
            <w:r w:rsidRPr="00457A2E">
              <w:rPr>
                <w:b/>
              </w:rPr>
              <w:t xml:space="preserve">Step 3 </w:t>
            </w:r>
            <w:r w:rsidR="001D4C24">
              <w:rPr>
                <w:b/>
              </w:rPr>
              <w:t>–</w:t>
            </w:r>
            <w:r>
              <w:t xml:space="preserve"> Amend, add to or delete from the relevant drop-down list</w:t>
            </w:r>
          </w:p>
          <w:p w:rsidR="00457A2E" w:rsidRPr="00457A2E" w:rsidRDefault="00457A2E" w:rsidP="00457A2E">
            <w:pPr>
              <w:spacing w:after="120"/>
              <w:rPr>
                <w:sz w:val="28"/>
                <w:szCs w:val="28"/>
              </w:rPr>
            </w:pPr>
            <w:r w:rsidRPr="00457A2E">
              <w:rPr>
                <w:b/>
              </w:rPr>
              <w:lastRenderedPageBreak/>
              <w:t xml:space="preserve">Step 4 </w:t>
            </w:r>
            <w:r w:rsidR="001D4C24">
              <w:rPr>
                <w:b/>
              </w:rPr>
              <w:t>–</w:t>
            </w:r>
            <w:r>
              <w:t xml:space="preserve"> Click </w:t>
            </w:r>
            <w:r w:rsidR="00EE3425">
              <w:t xml:space="preserve">on </w:t>
            </w:r>
            <w:r>
              <w:t xml:space="preserve">the </w:t>
            </w:r>
            <w:r w:rsidR="0086412B">
              <w:t>‘</w:t>
            </w:r>
            <w:r>
              <w:t>Update Drop</w:t>
            </w:r>
            <w:r w:rsidR="001D4C24">
              <w:t>-</w:t>
            </w:r>
            <w:r>
              <w:t>Down Lists</w:t>
            </w:r>
            <w:r w:rsidR="0086412B">
              <w:t>’</w:t>
            </w:r>
            <w:r>
              <w:t xml:space="preserve"> macro button in cell </w:t>
            </w:r>
            <w:r w:rsidR="00FB7FB7">
              <w:t>B2</w:t>
            </w:r>
            <w:r>
              <w:t xml:space="preserve"> of the worksheet. The updated drop</w:t>
            </w:r>
            <w:r w:rsidR="001D4C24">
              <w:t>-</w:t>
            </w:r>
            <w:r>
              <w:t>down lists should now be reflected in the ‘Personnel Records – Active’ worksheet. If this is not the case</w:t>
            </w:r>
            <w:r w:rsidR="001D4C24">
              <w:t>,</w:t>
            </w:r>
            <w:r>
              <w:t xml:space="preserve"> then the macros contained in the spreadsheet have be</w:t>
            </w:r>
            <w:r w:rsidR="004A304E">
              <w:t>en</w:t>
            </w:r>
            <w:r>
              <w:t xml:space="preserve"> deactivated. To reactivate the macro, close the spreadsheet and reopen. </w:t>
            </w:r>
            <w:r w:rsidRPr="00457A2E">
              <w:rPr>
                <w:color w:val="000000" w:themeColor="text1"/>
                <w:lang w:val="en-US"/>
              </w:rPr>
              <w:t>Upon opening the file, you s</w:t>
            </w:r>
            <w:r>
              <w:rPr>
                <w:color w:val="000000" w:themeColor="text1"/>
                <w:lang w:val="en-US"/>
              </w:rPr>
              <w:t>hould receive a message saying ‘</w:t>
            </w:r>
            <w:r w:rsidRPr="00457A2E">
              <w:rPr>
                <w:color w:val="000000" w:themeColor="text1"/>
                <w:lang w:val="en-US"/>
              </w:rPr>
              <w:t>Macros Have Been D</w:t>
            </w:r>
            <w:r>
              <w:rPr>
                <w:color w:val="000000" w:themeColor="text1"/>
                <w:lang w:val="en-US"/>
              </w:rPr>
              <w:t>isabled’</w:t>
            </w:r>
            <w:r w:rsidRPr="00457A2E">
              <w:rPr>
                <w:color w:val="000000" w:themeColor="text1"/>
                <w:lang w:val="en-US"/>
              </w:rPr>
              <w:t>. Click o</w:t>
            </w:r>
            <w:r>
              <w:rPr>
                <w:color w:val="000000" w:themeColor="text1"/>
                <w:lang w:val="en-US"/>
              </w:rPr>
              <w:t>n the Option button and select ‘</w:t>
            </w:r>
            <w:r w:rsidRPr="00457A2E">
              <w:rPr>
                <w:color w:val="000000" w:themeColor="text1"/>
                <w:lang w:val="en-US"/>
              </w:rPr>
              <w:t>Enable This Content</w:t>
            </w:r>
            <w:r>
              <w:rPr>
                <w:color w:val="000000" w:themeColor="text1"/>
                <w:lang w:val="en-US"/>
              </w:rPr>
              <w:t>’</w:t>
            </w:r>
            <w:r w:rsidR="00FB2E25">
              <w:rPr>
                <w:color w:val="000000" w:themeColor="text1"/>
                <w:lang w:val="en-US"/>
              </w:rPr>
              <w:t>.</w:t>
            </w:r>
          </w:p>
          <w:p w:rsidR="00AF1639" w:rsidRDefault="00AF1639" w:rsidP="00B87F8A"/>
          <w:p w:rsidR="00AF1639" w:rsidRPr="00457A2E" w:rsidRDefault="00AF1639" w:rsidP="00457A2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57A2E">
              <w:rPr>
                <w:b/>
              </w:rPr>
              <w:t xml:space="preserve">Entering the </w:t>
            </w:r>
            <w:r w:rsidR="001D4C24">
              <w:rPr>
                <w:b/>
              </w:rPr>
              <w:t>D</w:t>
            </w:r>
            <w:r w:rsidRPr="00457A2E">
              <w:rPr>
                <w:b/>
              </w:rPr>
              <w:t xml:space="preserve">ata: </w:t>
            </w:r>
            <w:r w:rsidR="001D4C24">
              <w:rPr>
                <w:b/>
              </w:rPr>
              <w:t>C</w:t>
            </w:r>
            <w:r w:rsidRPr="00457A2E">
              <w:rPr>
                <w:b/>
              </w:rPr>
              <w:t xml:space="preserve">olumn by </w:t>
            </w:r>
            <w:r w:rsidR="001D4C24">
              <w:rPr>
                <w:b/>
              </w:rPr>
              <w:t>C</w:t>
            </w:r>
            <w:r w:rsidRPr="00457A2E">
              <w:rPr>
                <w:b/>
              </w:rPr>
              <w:t xml:space="preserve">olumn </w:t>
            </w:r>
            <w:r w:rsidR="001D4C24">
              <w:rPr>
                <w:b/>
              </w:rPr>
              <w:t>G</w:t>
            </w:r>
            <w:r w:rsidRPr="00457A2E">
              <w:rPr>
                <w:b/>
              </w:rPr>
              <w:t>uidance</w:t>
            </w:r>
          </w:p>
          <w:p w:rsidR="00AF1639" w:rsidRDefault="00AF1639" w:rsidP="00AF1639">
            <w:pPr>
              <w:rPr>
                <w:b/>
              </w:rPr>
            </w:pPr>
          </w:p>
          <w:p w:rsidR="003E59CB" w:rsidRPr="00AF1639" w:rsidRDefault="003E59CB" w:rsidP="00AF1639">
            <w:pPr>
              <w:rPr>
                <w:b/>
              </w:rPr>
            </w:pPr>
            <w:r w:rsidRPr="00AF1639">
              <w:rPr>
                <w:b/>
              </w:rPr>
              <w:t>Personal Details:</w:t>
            </w:r>
            <w:r w:rsidR="00E218CF" w:rsidRPr="00AF1639">
              <w:rPr>
                <w:b/>
              </w:rPr>
              <w:t xml:space="preserve"> (Columns </w:t>
            </w:r>
            <w:r w:rsidR="00F3770A" w:rsidRPr="00AF1639">
              <w:rPr>
                <w:b/>
              </w:rPr>
              <w:t>A</w:t>
            </w:r>
            <w:r w:rsidR="004A304E">
              <w:rPr>
                <w:b/>
              </w:rPr>
              <w:t>–</w:t>
            </w:r>
            <w:r w:rsidR="002F4AEC">
              <w:rPr>
                <w:b/>
              </w:rPr>
              <w:t>N</w:t>
            </w:r>
            <w:r w:rsidR="00E218CF" w:rsidRPr="00AF1639">
              <w:rPr>
                <w:b/>
              </w:rPr>
              <w:t>)</w:t>
            </w:r>
          </w:p>
          <w:p w:rsidR="003E59CB" w:rsidRDefault="003E59CB" w:rsidP="00383721"/>
          <w:p w:rsidR="003E59CB" w:rsidRDefault="001D4C24" w:rsidP="00383721">
            <w:r>
              <w:t>‘</w:t>
            </w:r>
            <w:r w:rsidR="00EC73FE">
              <w:t>Unique Staff ID Number</w:t>
            </w:r>
            <w:r>
              <w:t>’</w:t>
            </w:r>
            <w:r w:rsidR="00EC73FE">
              <w:t xml:space="preserve"> </w:t>
            </w:r>
            <w:r w:rsidR="002772D4">
              <w:t>–</w:t>
            </w:r>
            <w:r w:rsidR="00EC73FE">
              <w:t xml:space="preserve"> </w:t>
            </w:r>
            <w:r>
              <w:t>E</w:t>
            </w:r>
            <w:r w:rsidR="00EC73FE">
              <w:t xml:space="preserve">nter here the </w:t>
            </w:r>
            <w:r w:rsidR="0035456E">
              <w:t>officer</w:t>
            </w:r>
            <w:r w:rsidR="00471C3B">
              <w:t>’</w:t>
            </w:r>
            <w:r w:rsidR="0035456E">
              <w:t xml:space="preserve">s unique staff ID number that will be used to refer to a single officer throughout </w:t>
            </w:r>
            <w:r w:rsidR="00471C3B">
              <w:t>his</w:t>
            </w:r>
            <w:r w:rsidR="004A304E">
              <w:t>/</w:t>
            </w:r>
            <w:r w:rsidR="00471C3B">
              <w:t>her</w:t>
            </w:r>
            <w:r w:rsidR="0035456E">
              <w:t xml:space="preserve"> career in the </w:t>
            </w:r>
            <w:r w:rsidR="00471C3B">
              <w:t>s</w:t>
            </w:r>
            <w:r w:rsidR="0035456E">
              <w:t>ervice. This may be an Oracle number or other automatically generated number. It</w:t>
            </w:r>
            <w:r w:rsidR="005D5C75">
              <w:t xml:space="preserve"> i</w:t>
            </w:r>
            <w:r w:rsidR="0035456E">
              <w:t xml:space="preserve">s important that this number relates to a single officer only and is approved for use to avoid more than one officer being assigned </w:t>
            </w:r>
            <w:r w:rsidR="00355237">
              <w:t>the same number</w:t>
            </w:r>
          </w:p>
          <w:p w:rsidR="001F0372" w:rsidRDefault="001F0372" w:rsidP="00383721"/>
          <w:p w:rsidR="006B5071" w:rsidRDefault="001D4C24" w:rsidP="00383721">
            <w:r>
              <w:t>‘</w:t>
            </w:r>
            <w:r w:rsidR="006B5071">
              <w:t>First Name</w:t>
            </w:r>
            <w:r>
              <w:t>’</w:t>
            </w:r>
            <w:r w:rsidR="006B5071">
              <w:t xml:space="preserve"> </w:t>
            </w:r>
            <w:r w:rsidR="002772D4">
              <w:t>–</w:t>
            </w:r>
            <w:r w:rsidR="006B5071">
              <w:t xml:space="preserve"> </w:t>
            </w:r>
            <w:r>
              <w:t>E</w:t>
            </w:r>
            <w:r w:rsidR="006B5071">
              <w:t xml:space="preserve">nter </w:t>
            </w:r>
            <w:r w:rsidR="00203D9E">
              <w:t xml:space="preserve">here </w:t>
            </w:r>
            <w:r w:rsidR="006B5071">
              <w:t>the first given legal name of the officer</w:t>
            </w:r>
          </w:p>
          <w:p w:rsidR="006B5071" w:rsidRDefault="006B5071" w:rsidP="00383721"/>
          <w:p w:rsidR="00203D9E" w:rsidRDefault="001D4C24" w:rsidP="00383721">
            <w:r>
              <w:t>‘</w:t>
            </w:r>
            <w:r w:rsidR="006B5071">
              <w:t>Surname</w:t>
            </w:r>
            <w:r>
              <w:t>’</w:t>
            </w:r>
            <w:r w:rsidR="006B5071">
              <w:t xml:space="preserve"> </w:t>
            </w:r>
            <w:r w:rsidR="002772D4">
              <w:t>–</w:t>
            </w:r>
            <w:r w:rsidR="006B5071">
              <w:t xml:space="preserve"> </w:t>
            </w:r>
            <w:r>
              <w:t>E</w:t>
            </w:r>
            <w:r w:rsidR="006B5071">
              <w:t xml:space="preserve">nter </w:t>
            </w:r>
            <w:r w:rsidR="00203D9E">
              <w:t xml:space="preserve">here </w:t>
            </w:r>
            <w:r w:rsidR="006B5071">
              <w:t>the last given family name of the officer</w:t>
            </w:r>
          </w:p>
          <w:p w:rsidR="000E1675" w:rsidRDefault="000E1675" w:rsidP="00383721"/>
          <w:p w:rsidR="001C3A93" w:rsidRDefault="001D4C24" w:rsidP="00383721">
            <w:r>
              <w:t>‘</w:t>
            </w:r>
            <w:r w:rsidR="001C3A93">
              <w:t>Address</w:t>
            </w:r>
            <w:r>
              <w:t>’</w:t>
            </w:r>
            <w:r w:rsidR="001C3A93">
              <w:t xml:space="preserve"> </w:t>
            </w:r>
            <w:r w:rsidR="002772D4">
              <w:t>–</w:t>
            </w:r>
            <w:r w:rsidR="001C3A93">
              <w:t xml:space="preserve"> </w:t>
            </w:r>
            <w:r w:rsidR="00471C3B">
              <w:t>E</w:t>
            </w:r>
            <w:r w:rsidR="001C3A93">
              <w:t xml:space="preserve">nter </w:t>
            </w:r>
            <w:r w:rsidR="00203D9E">
              <w:t xml:space="preserve">here </w:t>
            </w:r>
            <w:r w:rsidR="001C3A93">
              <w:t>the officer</w:t>
            </w:r>
            <w:r w:rsidR="00471C3B">
              <w:t>’</w:t>
            </w:r>
            <w:r w:rsidR="001C3A93">
              <w:t>s address</w:t>
            </w:r>
          </w:p>
          <w:p w:rsidR="002F4AEC" w:rsidRDefault="002F4AEC" w:rsidP="00383721"/>
          <w:p w:rsidR="002F4AEC" w:rsidRDefault="001D4C24" w:rsidP="00383721">
            <w:r>
              <w:t>‘</w:t>
            </w:r>
            <w:r w:rsidR="002F4AEC">
              <w:t xml:space="preserve">Local </w:t>
            </w:r>
            <w:r>
              <w:t>G</w:t>
            </w:r>
            <w:r w:rsidR="002F4AEC">
              <w:t xml:space="preserve">overnment </w:t>
            </w:r>
            <w:r>
              <w:t>A</w:t>
            </w:r>
            <w:r w:rsidR="002F4AEC">
              <w:t>rea</w:t>
            </w:r>
            <w:r>
              <w:t>’ (LGA)</w:t>
            </w:r>
            <w:r w:rsidR="002F4AEC">
              <w:t xml:space="preserve"> </w:t>
            </w:r>
            <w:r w:rsidR="002772D4">
              <w:t>–</w:t>
            </w:r>
            <w:r w:rsidR="002F4AEC">
              <w:t xml:space="preserve"> </w:t>
            </w:r>
            <w:r w:rsidR="00471C3B">
              <w:t>S</w:t>
            </w:r>
            <w:r w:rsidR="002F4AEC">
              <w:t>elect the officer</w:t>
            </w:r>
            <w:r w:rsidR="00471C3B">
              <w:t>’</w:t>
            </w:r>
            <w:r w:rsidR="002F4AEC">
              <w:t>s LGA from the drop</w:t>
            </w:r>
            <w:r w:rsidR="00471C3B">
              <w:t>-</w:t>
            </w:r>
            <w:r w:rsidR="002F4AEC">
              <w:t>down menu</w:t>
            </w:r>
          </w:p>
          <w:p w:rsidR="00E3025F" w:rsidRDefault="00E3025F" w:rsidP="00383721"/>
          <w:p w:rsidR="00E3025F" w:rsidRDefault="001D4C24" w:rsidP="00383721">
            <w:r>
              <w:t>‘</w:t>
            </w:r>
            <w:r w:rsidR="00E3025F">
              <w:t>Telephone Number</w:t>
            </w:r>
            <w:r>
              <w:t>’</w:t>
            </w:r>
            <w:r w:rsidR="00E3025F">
              <w:t xml:space="preserve"> </w:t>
            </w:r>
            <w:r w:rsidR="002772D4">
              <w:t>–</w:t>
            </w:r>
            <w:r w:rsidR="00E3025F">
              <w:t xml:space="preserve"> </w:t>
            </w:r>
            <w:r w:rsidR="00471C3B">
              <w:t>E</w:t>
            </w:r>
            <w:r w:rsidR="00E3025F">
              <w:t xml:space="preserve">nter </w:t>
            </w:r>
            <w:r w:rsidR="00203D9E">
              <w:t xml:space="preserve">here </w:t>
            </w:r>
            <w:r w:rsidR="00E3025F">
              <w:t>the officer</w:t>
            </w:r>
            <w:r w:rsidR="00471C3B">
              <w:t>’</w:t>
            </w:r>
            <w:r w:rsidR="00E3025F">
              <w:t>s contact details</w:t>
            </w:r>
          </w:p>
          <w:p w:rsidR="00206F05" w:rsidRDefault="00206F05" w:rsidP="00383721"/>
          <w:p w:rsidR="00206F05" w:rsidRDefault="001D4C24" w:rsidP="00383721">
            <w:r>
              <w:t>‘</w:t>
            </w:r>
            <w:r w:rsidR="00206F05">
              <w:t>Date of Birth</w:t>
            </w:r>
            <w:r>
              <w:t xml:space="preserve">’ </w:t>
            </w:r>
            <w:r w:rsidR="002772D4">
              <w:t>–</w:t>
            </w:r>
            <w:r w:rsidR="00206F05">
              <w:t xml:space="preserve"> </w:t>
            </w:r>
            <w:r w:rsidR="00471C3B">
              <w:t>E</w:t>
            </w:r>
            <w:r w:rsidR="00206F05">
              <w:t xml:space="preserve">nter </w:t>
            </w:r>
            <w:r w:rsidR="00203D9E">
              <w:t xml:space="preserve">here </w:t>
            </w:r>
            <w:r w:rsidR="00206F05">
              <w:t>the date of birth recorded on the</w:t>
            </w:r>
            <w:r w:rsidR="00471C3B">
              <w:t xml:space="preserve"> officer’s</w:t>
            </w:r>
            <w:r w:rsidR="00206F05">
              <w:t xml:space="preserve"> approved birth certificate</w:t>
            </w:r>
          </w:p>
          <w:p w:rsidR="00206F05" w:rsidRDefault="00206F05" w:rsidP="00383721"/>
          <w:p w:rsidR="00206F05" w:rsidRDefault="001D4C24" w:rsidP="00383721">
            <w:r>
              <w:t>‘</w:t>
            </w:r>
            <w:r w:rsidR="00206F05">
              <w:t>Nationality</w:t>
            </w:r>
            <w:r>
              <w:t>’</w:t>
            </w:r>
            <w:r w:rsidR="00206F05">
              <w:t xml:space="preserve"> </w:t>
            </w:r>
            <w:r w:rsidR="002772D4">
              <w:t>–</w:t>
            </w:r>
            <w:r w:rsidR="00206F05">
              <w:t xml:space="preserve"> </w:t>
            </w:r>
            <w:r w:rsidR="00471C3B">
              <w:t>S</w:t>
            </w:r>
            <w:r w:rsidR="00F23299">
              <w:t>elect the officer</w:t>
            </w:r>
            <w:r w:rsidR="00471C3B">
              <w:t>’</w:t>
            </w:r>
            <w:r w:rsidR="00F23299">
              <w:t>s nationality from the drop</w:t>
            </w:r>
            <w:r w:rsidR="00471C3B">
              <w:t>-</w:t>
            </w:r>
            <w:r w:rsidR="00F23299">
              <w:t>down menu</w:t>
            </w:r>
          </w:p>
          <w:p w:rsidR="002F4AEC" w:rsidRDefault="002F4AEC" w:rsidP="00383721"/>
          <w:p w:rsidR="002F4AEC" w:rsidRDefault="002F4AEC" w:rsidP="00383721">
            <w:r>
              <w:t>‘State of Origin’</w:t>
            </w:r>
            <w:r w:rsidR="001D4C24">
              <w:t xml:space="preserve"> </w:t>
            </w:r>
            <w:r w:rsidR="002772D4">
              <w:t>–</w:t>
            </w:r>
            <w:r>
              <w:t xml:space="preserve"> </w:t>
            </w:r>
            <w:r w:rsidR="00471C3B">
              <w:t>S</w:t>
            </w:r>
            <w:r>
              <w:t>elect the officer</w:t>
            </w:r>
            <w:r w:rsidR="00471C3B">
              <w:t>’</w:t>
            </w:r>
            <w:r>
              <w:t>s state of origin from the drop</w:t>
            </w:r>
            <w:r w:rsidR="00471C3B">
              <w:t>-</w:t>
            </w:r>
            <w:r>
              <w:t>down menu</w:t>
            </w:r>
          </w:p>
          <w:p w:rsidR="00206F05" w:rsidRDefault="00206F05" w:rsidP="00383721"/>
          <w:p w:rsidR="00206F05" w:rsidRDefault="001D4C24" w:rsidP="00383721">
            <w:r>
              <w:t>‘</w:t>
            </w:r>
            <w:r w:rsidR="00206F05">
              <w:t>Gender</w:t>
            </w:r>
            <w:r>
              <w:t>’</w:t>
            </w:r>
            <w:r w:rsidR="00206F05">
              <w:t xml:space="preserve"> </w:t>
            </w:r>
            <w:r w:rsidR="002772D4">
              <w:t>–</w:t>
            </w:r>
            <w:r w:rsidR="00206F05">
              <w:t xml:space="preserve"> </w:t>
            </w:r>
            <w:r w:rsidR="00471C3B">
              <w:t>S</w:t>
            </w:r>
            <w:r w:rsidR="00F23299">
              <w:t>elect the officer</w:t>
            </w:r>
            <w:r w:rsidR="00471C3B">
              <w:t>’</w:t>
            </w:r>
            <w:r w:rsidR="00F23299">
              <w:t>s gender from the drop</w:t>
            </w:r>
            <w:r w:rsidR="00471C3B">
              <w:t>-</w:t>
            </w:r>
            <w:r w:rsidR="00F23299">
              <w:t>down menu</w:t>
            </w:r>
          </w:p>
          <w:p w:rsidR="00206F05" w:rsidRDefault="00206F05" w:rsidP="00383721"/>
          <w:p w:rsidR="00206F05" w:rsidRDefault="001D4C24" w:rsidP="00383721">
            <w:r>
              <w:t>‘</w:t>
            </w:r>
            <w:r w:rsidR="00206F05">
              <w:t>Religion</w:t>
            </w:r>
            <w:r>
              <w:t>’</w:t>
            </w:r>
            <w:r w:rsidR="00206F05">
              <w:t xml:space="preserve"> </w:t>
            </w:r>
            <w:r w:rsidR="002772D4">
              <w:t>–</w:t>
            </w:r>
            <w:r w:rsidR="00206F05">
              <w:t xml:space="preserve"> </w:t>
            </w:r>
            <w:r w:rsidR="00471C3B">
              <w:t>S</w:t>
            </w:r>
            <w:r w:rsidR="00F23299">
              <w:t>elect the officer</w:t>
            </w:r>
            <w:r w:rsidR="00471C3B">
              <w:t>’</w:t>
            </w:r>
            <w:r w:rsidR="00F23299">
              <w:t>s religion from the drop</w:t>
            </w:r>
            <w:r w:rsidR="00471C3B">
              <w:t>-</w:t>
            </w:r>
            <w:r w:rsidR="00F23299">
              <w:t>down menu</w:t>
            </w:r>
          </w:p>
          <w:p w:rsidR="00206F05" w:rsidRDefault="00206F05" w:rsidP="00383721"/>
          <w:p w:rsidR="00206F05" w:rsidRDefault="001D4C24" w:rsidP="00383721">
            <w:r>
              <w:t>‘</w:t>
            </w:r>
            <w:r w:rsidR="00206F05">
              <w:t>Ethnicity</w:t>
            </w:r>
            <w:r>
              <w:t>’</w:t>
            </w:r>
            <w:r w:rsidR="00206F05">
              <w:t xml:space="preserve"> </w:t>
            </w:r>
            <w:r w:rsidR="002772D4">
              <w:t>–</w:t>
            </w:r>
            <w:r w:rsidR="00206F05">
              <w:t xml:space="preserve"> </w:t>
            </w:r>
            <w:r w:rsidR="00471C3B">
              <w:t>S</w:t>
            </w:r>
            <w:r w:rsidR="00F23299">
              <w:t>elect the officer</w:t>
            </w:r>
            <w:r w:rsidR="00471C3B">
              <w:t>’</w:t>
            </w:r>
            <w:r w:rsidR="00F23299">
              <w:t>s ethnicity from the drop</w:t>
            </w:r>
            <w:r w:rsidR="00471C3B">
              <w:t>-</w:t>
            </w:r>
            <w:r w:rsidR="00F23299">
              <w:t>down menu</w:t>
            </w:r>
          </w:p>
          <w:p w:rsidR="00206F05" w:rsidRDefault="00206F05" w:rsidP="00383721"/>
          <w:p w:rsidR="00206F05" w:rsidRDefault="001D4C24" w:rsidP="00383721">
            <w:r>
              <w:t>‘</w:t>
            </w:r>
            <w:r w:rsidR="00206F05">
              <w:t>Disability</w:t>
            </w:r>
            <w:r>
              <w:t>’</w:t>
            </w:r>
            <w:r w:rsidR="00206F05">
              <w:t xml:space="preserve"> </w:t>
            </w:r>
            <w:r w:rsidR="002772D4">
              <w:t>–</w:t>
            </w:r>
            <w:r w:rsidR="00840B5F">
              <w:t xml:space="preserve"> </w:t>
            </w:r>
            <w:r w:rsidR="00471C3B">
              <w:t>S</w:t>
            </w:r>
            <w:r w:rsidR="00840B5F">
              <w:t>elect the officer</w:t>
            </w:r>
            <w:r w:rsidR="00471C3B">
              <w:t>’</w:t>
            </w:r>
            <w:r w:rsidR="00840B5F">
              <w:t>s dis</w:t>
            </w:r>
            <w:r w:rsidR="00FE63AC">
              <w:t>ability (if any) from the drop</w:t>
            </w:r>
            <w:r w:rsidR="00471C3B">
              <w:t>-</w:t>
            </w:r>
            <w:r w:rsidR="00FE63AC">
              <w:t>down menu</w:t>
            </w:r>
          </w:p>
          <w:p w:rsidR="00206F05" w:rsidRDefault="00206F05" w:rsidP="00383721"/>
          <w:p w:rsidR="00206F05" w:rsidRDefault="001D4C24" w:rsidP="00383721">
            <w:r>
              <w:t>‘</w:t>
            </w:r>
            <w:r w:rsidR="00206F05">
              <w:t>Marital Status</w:t>
            </w:r>
            <w:r>
              <w:t>’</w:t>
            </w:r>
            <w:r w:rsidR="00206F05">
              <w:t xml:space="preserve"> </w:t>
            </w:r>
            <w:r w:rsidR="002772D4">
              <w:t>–</w:t>
            </w:r>
            <w:r w:rsidR="00206F05">
              <w:t xml:space="preserve"> </w:t>
            </w:r>
            <w:r w:rsidR="00471C3B">
              <w:t>S</w:t>
            </w:r>
            <w:r w:rsidR="00980731">
              <w:t>elect the officer</w:t>
            </w:r>
            <w:r w:rsidR="00471C3B">
              <w:t>’</w:t>
            </w:r>
            <w:r w:rsidR="00980731">
              <w:t>s marital status from the drop</w:t>
            </w:r>
            <w:r w:rsidR="00471C3B">
              <w:t>-</w:t>
            </w:r>
            <w:r w:rsidR="00980731">
              <w:t>down menu</w:t>
            </w:r>
            <w:r w:rsidR="00FB2E25">
              <w:t>.</w:t>
            </w:r>
          </w:p>
          <w:p w:rsidR="009267EB" w:rsidRDefault="009267EB" w:rsidP="00383721"/>
          <w:p w:rsidR="004A304E" w:rsidRDefault="004A304E" w:rsidP="00383721"/>
          <w:p w:rsidR="004A304E" w:rsidRDefault="004A304E" w:rsidP="00383721"/>
          <w:p w:rsidR="004A304E" w:rsidRDefault="004A304E" w:rsidP="00383721"/>
          <w:p w:rsidR="009267EB" w:rsidRPr="00AF1639" w:rsidRDefault="009267EB" w:rsidP="00383721">
            <w:pPr>
              <w:rPr>
                <w:b/>
              </w:rPr>
            </w:pPr>
            <w:r w:rsidRPr="00AF1639">
              <w:rPr>
                <w:b/>
              </w:rPr>
              <w:lastRenderedPageBreak/>
              <w:t xml:space="preserve">Current Position: (Columns </w:t>
            </w:r>
            <w:r w:rsidR="002F4AEC">
              <w:rPr>
                <w:b/>
              </w:rPr>
              <w:t>O</w:t>
            </w:r>
            <w:r w:rsidR="004A304E">
              <w:rPr>
                <w:b/>
              </w:rPr>
              <w:t>–</w:t>
            </w:r>
            <w:r w:rsidR="002F4AEC">
              <w:rPr>
                <w:b/>
              </w:rPr>
              <w:t>V</w:t>
            </w:r>
            <w:r w:rsidRPr="00AF1639">
              <w:rPr>
                <w:b/>
              </w:rPr>
              <w:t>)</w:t>
            </w:r>
          </w:p>
          <w:p w:rsidR="001C3A93" w:rsidRDefault="001C3A93" w:rsidP="00383721"/>
          <w:p w:rsidR="003B602C" w:rsidRDefault="001D4C24" w:rsidP="003B602C">
            <w:r>
              <w:t>‘</w:t>
            </w:r>
            <w:r w:rsidR="003B602C">
              <w:t>Job Title</w:t>
            </w:r>
            <w:r>
              <w:t>’</w:t>
            </w:r>
            <w:r w:rsidR="003B602C">
              <w:t xml:space="preserve"> </w:t>
            </w:r>
            <w:r>
              <w:t>–</w:t>
            </w:r>
            <w:r w:rsidR="003B602C">
              <w:t xml:space="preserve"> </w:t>
            </w:r>
            <w:r w:rsidR="007F0C31">
              <w:t>S</w:t>
            </w:r>
            <w:r w:rsidR="003B602C">
              <w:t>elect the officer</w:t>
            </w:r>
            <w:r w:rsidR="007F0C31">
              <w:t>’</w:t>
            </w:r>
            <w:r w:rsidR="003B602C">
              <w:t>s job title from the drop</w:t>
            </w:r>
            <w:r w:rsidR="007F0C31">
              <w:t>-</w:t>
            </w:r>
            <w:r w:rsidR="003B602C">
              <w:t>down menu</w:t>
            </w:r>
          </w:p>
          <w:p w:rsidR="003B602C" w:rsidRDefault="003B602C" w:rsidP="00383721"/>
          <w:p w:rsidR="003B602C" w:rsidRDefault="007F0C31" w:rsidP="00383721">
            <w:r>
              <w:t>‘</w:t>
            </w:r>
            <w:r w:rsidR="00C446F6">
              <w:t>MDA</w:t>
            </w:r>
            <w:r>
              <w:t>’</w:t>
            </w:r>
            <w:r w:rsidR="00C446F6">
              <w:t xml:space="preserve"> </w:t>
            </w:r>
            <w:r>
              <w:t>–</w:t>
            </w:r>
            <w:r w:rsidR="00C446F6">
              <w:t xml:space="preserve"> </w:t>
            </w:r>
            <w:r>
              <w:t>S</w:t>
            </w:r>
            <w:r w:rsidR="00C446F6">
              <w:t xml:space="preserve">elect the </w:t>
            </w:r>
            <w:r w:rsidR="008F25DE">
              <w:t xml:space="preserve">name of </w:t>
            </w:r>
            <w:r w:rsidR="00F36230">
              <w:t xml:space="preserve">the officer’s </w:t>
            </w:r>
            <w:r w:rsidR="00C446F6">
              <w:t>MDA from the drop</w:t>
            </w:r>
            <w:r>
              <w:t>-</w:t>
            </w:r>
            <w:r w:rsidR="00C446F6">
              <w:t>down menu</w:t>
            </w:r>
          </w:p>
          <w:p w:rsidR="003B602C" w:rsidRDefault="003B602C" w:rsidP="00383721"/>
          <w:p w:rsidR="00CD4237" w:rsidRDefault="007F0C31" w:rsidP="00383721">
            <w:r>
              <w:t>‘</w:t>
            </w:r>
            <w:r w:rsidR="004471FC">
              <w:t>Department</w:t>
            </w:r>
            <w:r>
              <w:t>’</w:t>
            </w:r>
            <w:r w:rsidR="00CD4237">
              <w:t xml:space="preserve"> </w:t>
            </w:r>
            <w:r>
              <w:t>–</w:t>
            </w:r>
            <w:r w:rsidR="00CD4237">
              <w:t xml:space="preserve"> </w:t>
            </w:r>
            <w:r>
              <w:t>E</w:t>
            </w:r>
            <w:r w:rsidR="00CD4237">
              <w:t xml:space="preserve">nter </w:t>
            </w:r>
            <w:r w:rsidR="00203D9E">
              <w:t xml:space="preserve">here </w:t>
            </w:r>
            <w:r w:rsidR="00CD4237">
              <w:t>the name of the officer</w:t>
            </w:r>
            <w:r w:rsidR="0086412B">
              <w:t>’</w:t>
            </w:r>
            <w:r w:rsidR="00CD4237">
              <w:t xml:space="preserve">s current </w:t>
            </w:r>
            <w:r>
              <w:t>d</w:t>
            </w:r>
            <w:r w:rsidR="00CD4237">
              <w:t>ep</w:t>
            </w:r>
            <w:r>
              <w:t>ar</w:t>
            </w:r>
            <w:r w:rsidR="0086412B">
              <w:t>t</w:t>
            </w:r>
            <w:r>
              <w:t>men</w:t>
            </w:r>
            <w:r w:rsidR="00CD4237">
              <w:t xml:space="preserve">t. If the officer moves </w:t>
            </w:r>
            <w:r>
              <w:t>d</w:t>
            </w:r>
            <w:r w:rsidR="00CD4237">
              <w:t>ep</w:t>
            </w:r>
            <w:r w:rsidR="002F6B0D">
              <w:t>artmen</w:t>
            </w:r>
            <w:r w:rsidR="00CD4237">
              <w:t>ts while working in the MDA</w:t>
            </w:r>
            <w:r>
              <w:t>,</w:t>
            </w:r>
            <w:r w:rsidR="00CD4237">
              <w:t xml:space="preserve"> then the existing data should be replaced (but only once the spreadsheet has been </w:t>
            </w:r>
            <w:r>
              <w:t>o</w:t>
            </w:r>
            <w:r w:rsidR="00CD4237">
              <w:t xml:space="preserve">pened and </w:t>
            </w:r>
            <w:r>
              <w:t>s</w:t>
            </w:r>
            <w:r w:rsidR="00CD4237">
              <w:t>aved as outlined above)</w:t>
            </w:r>
          </w:p>
          <w:p w:rsidR="00CD4237" w:rsidRDefault="00CD4237" w:rsidP="00383721"/>
          <w:p w:rsidR="00CD4237" w:rsidRDefault="007F0C31" w:rsidP="00383721">
            <w:r>
              <w:t>‘</w:t>
            </w:r>
            <w:r w:rsidR="00A71A99">
              <w:t>Unit</w:t>
            </w:r>
            <w:r>
              <w:t>’ –</w:t>
            </w:r>
            <w:r w:rsidR="00A71A99">
              <w:t xml:space="preserve"> </w:t>
            </w:r>
            <w:r>
              <w:t>E</w:t>
            </w:r>
            <w:r w:rsidR="00A71A99">
              <w:t xml:space="preserve">nter </w:t>
            </w:r>
            <w:r w:rsidR="00203D9E">
              <w:t xml:space="preserve">here </w:t>
            </w:r>
            <w:r w:rsidR="00A71A99">
              <w:t>the name of the officer</w:t>
            </w:r>
            <w:r w:rsidR="0086412B">
              <w:t>’</w:t>
            </w:r>
            <w:r w:rsidR="00A71A99">
              <w:t xml:space="preserve">s current </w:t>
            </w:r>
            <w:r>
              <w:t>u</w:t>
            </w:r>
            <w:r w:rsidR="00A71A99">
              <w:t xml:space="preserve">nit. If the officer moves </w:t>
            </w:r>
            <w:r>
              <w:t>u</w:t>
            </w:r>
            <w:r w:rsidR="00B86FAF">
              <w:t>nits</w:t>
            </w:r>
            <w:r w:rsidR="00A71A99">
              <w:t xml:space="preserve"> while working in the MDA</w:t>
            </w:r>
            <w:r>
              <w:t>,</w:t>
            </w:r>
            <w:r w:rsidR="00A71A99">
              <w:t xml:space="preserve"> then the existing data should be replaced (but only once the spreadsheet has been </w:t>
            </w:r>
            <w:r>
              <w:t>o</w:t>
            </w:r>
            <w:r w:rsidR="00A71A99">
              <w:t xml:space="preserve">pened and </w:t>
            </w:r>
            <w:r>
              <w:t>s</w:t>
            </w:r>
            <w:r w:rsidR="00A71A99">
              <w:t>aved as outlined above)</w:t>
            </w:r>
          </w:p>
          <w:p w:rsidR="00883259" w:rsidRDefault="00883259" w:rsidP="00383721"/>
          <w:p w:rsidR="00883259" w:rsidRDefault="007F0C31" w:rsidP="00383721">
            <w:r>
              <w:t>‘</w:t>
            </w:r>
            <w:r w:rsidR="00883259">
              <w:t>Cadre</w:t>
            </w:r>
            <w:r>
              <w:t>’</w:t>
            </w:r>
            <w:r w:rsidR="00883259">
              <w:t xml:space="preserve"> </w:t>
            </w:r>
            <w:r>
              <w:t>–</w:t>
            </w:r>
            <w:r w:rsidR="00883259">
              <w:t xml:space="preserve"> </w:t>
            </w:r>
            <w:r>
              <w:t>S</w:t>
            </w:r>
            <w:r w:rsidR="00440F54">
              <w:t>elect the</w:t>
            </w:r>
            <w:r w:rsidR="00E05E6F">
              <w:t xml:space="preserve"> officer</w:t>
            </w:r>
            <w:r>
              <w:t>’</w:t>
            </w:r>
            <w:r w:rsidR="00E05E6F">
              <w:t xml:space="preserve">s cadre </w:t>
            </w:r>
            <w:r w:rsidR="00440F54">
              <w:t>from the drop</w:t>
            </w:r>
            <w:r>
              <w:t>-</w:t>
            </w:r>
            <w:r w:rsidR="00440F54">
              <w:t>down menu</w:t>
            </w:r>
          </w:p>
          <w:p w:rsidR="00E226B1" w:rsidRDefault="00E226B1" w:rsidP="00383721"/>
          <w:p w:rsidR="00E226B1" w:rsidRDefault="007F0C31" w:rsidP="00383721">
            <w:r>
              <w:t>‘</w:t>
            </w:r>
            <w:r w:rsidR="00E226B1">
              <w:t xml:space="preserve">Grade </w:t>
            </w:r>
            <w:r w:rsidR="00B006F1">
              <w:t>L</w:t>
            </w:r>
            <w:r w:rsidR="00E226B1">
              <w:t>evel</w:t>
            </w:r>
            <w:r>
              <w:t>’</w:t>
            </w:r>
            <w:r w:rsidR="00E226B1">
              <w:t xml:space="preserve"> </w:t>
            </w:r>
            <w:r>
              <w:t>–</w:t>
            </w:r>
            <w:r w:rsidR="00E226B1">
              <w:t xml:space="preserve"> </w:t>
            </w:r>
            <w:r>
              <w:t>S</w:t>
            </w:r>
            <w:r w:rsidR="00E6418B">
              <w:t>elect the officer</w:t>
            </w:r>
            <w:r w:rsidR="0086412B">
              <w:t>’</w:t>
            </w:r>
            <w:r w:rsidR="00E6418B">
              <w:t>s grade level from the drop</w:t>
            </w:r>
            <w:r>
              <w:t>-</w:t>
            </w:r>
            <w:r w:rsidR="00E6418B">
              <w:t>down menu</w:t>
            </w:r>
          </w:p>
          <w:p w:rsidR="00F831A4" w:rsidRDefault="00F831A4" w:rsidP="00383721"/>
          <w:p w:rsidR="00367484" w:rsidRDefault="007F0C31" w:rsidP="00367484">
            <w:r>
              <w:t>‘</w:t>
            </w:r>
            <w:r w:rsidR="00367484">
              <w:t>Manager First Name</w:t>
            </w:r>
            <w:r>
              <w:t>’</w:t>
            </w:r>
            <w:r w:rsidR="00367484">
              <w:t xml:space="preserve"> </w:t>
            </w:r>
            <w:r>
              <w:t>–</w:t>
            </w:r>
            <w:r w:rsidR="00367484">
              <w:t xml:space="preserve"> </w:t>
            </w:r>
            <w:r>
              <w:t>E</w:t>
            </w:r>
            <w:r w:rsidR="00367484">
              <w:t xml:space="preserve">nter </w:t>
            </w:r>
            <w:r w:rsidR="00203D9E">
              <w:t xml:space="preserve">here </w:t>
            </w:r>
            <w:r w:rsidR="00367484">
              <w:t xml:space="preserve">the first </w:t>
            </w:r>
            <w:r>
              <w:t xml:space="preserve">given </w:t>
            </w:r>
            <w:r w:rsidR="00367484">
              <w:t>name of the officer</w:t>
            </w:r>
            <w:r>
              <w:t>’</w:t>
            </w:r>
            <w:r w:rsidR="00367484">
              <w:t>s line manager. If the officer changes line manager while working in the MDA</w:t>
            </w:r>
            <w:r>
              <w:t>,</w:t>
            </w:r>
            <w:r w:rsidR="00367484">
              <w:t xml:space="preserve"> then the existing data should be replaced (but only once the spreadsheet has been </w:t>
            </w:r>
            <w:r>
              <w:t>o</w:t>
            </w:r>
            <w:r w:rsidR="00367484">
              <w:t xml:space="preserve">pened and </w:t>
            </w:r>
            <w:r>
              <w:t>s</w:t>
            </w:r>
            <w:r w:rsidR="00367484">
              <w:t>aved as outlined above)</w:t>
            </w:r>
          </w:p>
          <w:p w:rsidR="00367484" w:rsidRDefault="00367484" w:rsidP="00383721"/>
          <w:p w:rsidR="00367484" w:rsidRDefault="007F0C31" w:rsidP="00383721">
            <w:r>
              <w:t>‘</w:t>
            </w:r>
            <w:r w:rsidR="00367484">
              <w:t>Manager Surname</w:t>
            </w:r>
            <w:r>
              <w:t>’</w:t>
            </w:r>
            <w:r w:rsidR="00367484">
              <w:t xml:space="preserve"> </w:t>
            </w:r>
            <w:r>
              <w:t>–</w:t>
            </w:r>
            <w:r w:rsidR="00367484">
              <w:t xml:space="preserve"> </w:t>
            </w:r>
            <w:r>
              <w:t>E</w:t>
            </w:r>
            <w:r w:rsidR="00367484">
              <w:t xml:space="preserve">nter </w:t>
            </w:r>
            <w:r w:rsidR="00203D9E">
              <w:t xml:space="preserve">here </w:t>
            </w:r>
            <w:r w:rsidR="00367484">
              <w:t>the last given family name of the officer</w:t>
            </w:r>
            <w:r>
              <w:t>’</w:t>
            </w:r>
            <w:r w:rsidR="00367484">
              <w:t>s line manager. If the officer changes line manager while working in the MDA</w:t>
            </w:r>
            <w:r>
              <w:t>,</w:t>
            </w:r>
            <w:r w:rsidR="00367484">
              <w:t xml:space="preserve"> then the existing data should be replaced (but only once the spreadsheet has been </w:t>
            </w:r>
            <w:r>
              <w:t>o</w:t>
            </w:r>
            <w:r w:rsidR="00367484">
              <w:t xml:space="preserve">pened and </w:t>
            </w:r>
            <w:r>
              <w:t>s</w:t>
            </w:r>
            <w:r w:rsidR="00367484">
              <w:t>aved as outlined above)</w:t>
            </w:r>
            <w:r w:rsidR="00FB2E25">
              <w:t>.</w:t>
            </w:r>
          </w:p>
          <w:p w:rsidR="00FF4CA1" w:rsidRDefault="00FF4CA1" w:rsidP="00383721"/>
          <w:p w:rsidR="00FF4CA1" w:rsidRPr="00AF1639" w:rsidRDefault="00FF4CA1" w:rsidP="00383721">
            <w:pPr>
              <w:rPr>
                <w:b/>
              </w:rPr>
            </w:pPr>
            <w:r w:rsidRPr="00AF1639">
              <w:rPr>
                <w:b/>
              </w:rPr>
              <w:t xml:space="preserve">Educational Experience: (Columns </w:t>
            </w:r>
            <w:r w:rsidR="002F4AEC">
              <w:rPr>
                <w:b/>
              </w:rPr>
              <w:t>W</w:t>
            </w:r>
            <w:r w:rsidR="007F0C31">
              <w:rPr>
                <w:b/>
              </w:rPr>
              <w:t>-</w:t>
            </w:r>
            <w:r w:rsidR="00443A45">
              <w:rPr>
                <w:b/>
              </w:rPr>
              <w:t>–</w:t>
            </w:r>
            <w:r w:rsidR="002F4AEC">
              <w:rPr>
                <w:b/>
              </w:rPr>
              <w:t>Y</w:t>
            </w:r>
            <w:r w:rsidRPr="00AF1639">
              <w:rPr>
                <w:b/>
              </w:rPr>
              <w:t>)</w:t>
            </w:r>
          </w:p>
          <w:p w:rsidR="00FF4CA1" w:rsidRDefault="00FF4CA1" w:rsidP="00383721"/>
          <w:p w:rsidR="00FF4CA1" w:rsidRDefault="007F0C31" w:rsidP="00383721">
            <w:r>
              <w:t>‘</w:t>
            </w:r>
            <w:r w:rsidR="00A471AD">
              <w:t>Highest level of education</w:t>
            </w:r>
            <w:r>
              <w:t>’</w:t>
            </w:r>
            <w:r w:rsidR="00A471AD">
              <w:t xml:space="preserve"> </w:t>
            </w:r>
            <w:r>
              <w:t>–</w:t>
            </w:r>
            <w:r w:rsidR="00A471AD">
              <w:t xml:space="preserve"> </w:t>
            </w:r>
            <w:r>
              <w:t>S</w:t>
            </w:r>
            <w:r w:rsidR="00EC14BD">
              <w:t>elect the officer</w:t>
            </w:r>
            <w:r>
              <w:t>’</w:t>
            </w:r>
            <w:r w:rsidR="00EC14BD">
              <w:t>s highest level of education from the drop</w:t>
            </w:r>
            <w:r>
              <w:t>-</w:t>
            </w:r>
            <w:r w:rsidR="00EC14BD">
              <w:t>down</w:t>
            </w:r>
            <w:r w:rsidR="00203D9E">
              <w:t xml:space="preserve"> </w:t>
            </w:r>
            <w:r w:rsidR="00EC14BD">
              <w:t>menu</w:t>
            </w:r>
          </w:p>
          <w:p w:rsidR="00A471AD" w:rsidRDefault="00A471AD" w:rsidP="00383721"/>
          <w:p w:rsidR="00A471AD" w:rsidRDefault="007F0C31" w:rsidP="00383721">
            <w:r>
              <w:t>‘</w:t>
            </w:r>
            <w:r w:rsidR="00A471AD">
              <w:t>Highest qualification obtained</w:t>
            </w:r>
            <w:r>
              <w:t>’</w:t>
            </w:r>
            <w:r w:rsidR="00A471AD">
              <w:t xml:space="preserve"> </w:t>
            </w:r>
            <w:r>
              <w:t>–</w:t>
            </w:r>
            <w:r w:rsidR="00A471AD">
              <w:t xml:space="preserve"> </w:t>
            </w:r>
            <w:r>
              <w:t>S</w:t>
            </w:r>
            <w:r w:rsidR="00EC14BD">
              <w:t>elect the officer</w:t>
            </w:r>
            <w:r>
              <w:t>’</w:t>
            </w:r>
            <w:r w:rsidR="00EC14BD">
              <w:t>s highest qualification from the drop</w:t>
            </w:r>
            <w:r>
              <w:t>-</w:t>
            </w:r>
            <w:r w:rsidR="00EC14BD">
              <w:t>down menu</w:t>
            </w:r>
          </w:p>
          <w:p w:rsidR="00A471AD" w:rsidRDefault="00A471AD" w:rsidP="00383721"/>
          <w:p w:rsidR="00A471AD" w:rsidRDefault="007F0C31" w:rsidP="00383721">
            <w:r>
              <w:t>‘</w:t>
            </w:r>
            <w:r w:rsidR="00A471AD">
              <w:t>Highest professional qualification</w:t>
            </w:r>
            <w:r>
              <w:t>’</w:t>
            </w:r>
            <w:r w:rsidR="00A471AD">
              <w:t xml:space="preserve"> </w:t>
            </w:r>
            <w:r>
              <w:t>– S</w:t>
            </w:r>
            <w:r w:rsidR="00E07B81">
              <w:t>elect the officer</w:t>
            </w:r>
            <w:r>
              <w:t>’</w:t>
            </w:r>
            <w:r w:rsidR="00E07B81">
              <w:t>s highest professional qualification from the drop</w:t>
            </w:r>
            <w:r>
              <w:t>-</w:t>
            </w:r>
            <w:r w:rsidR="00E07B81">
              <w:t>down menu</w:t>
            </w:r>
            <w:r w:rsidR="00FB2E25">
              <w:t>.</w:t>
            </w:r>
          </w:p>
          <w:p w:rsidR="00A471AD" w:rsidRDefault="00A471AD" w:rsidP="00383721"/>
          <w:p w:rsidR="0045163D" w:rsidRPr="0045163D" w:rsidRDefault="00452B46" w:rsidP="00383721">
            <w:pPr>
              <w:rPr>
                <w:b/>
              </w:rPr>
            </w:pPr>
            <w:r>
              <w:rPr>
                <w:b/>
              </w:rPr>
              <w:t xml:space="preserve">Employment History: </w:t>
            </w:r>
            <w:r w:rsidR="00C0209E">
              <w:rPr>
                <w:b/>
              </w:rPr>
              <w:t>(</w:t>
            </w:r>
            <w:r w:rsidR="006925CE">
              <w:rPr>
                <w:b/>
              </w:rPr>
              <w:t xml:space="preserve">Columns </w:t>
            </w:r>
            <w:r w:rsidR="002F4AEC">
              <w:rPr>
                <w:b/>
              </w:rPr>
              <w:t>Z</w:t>
            </w:r>
            <w:r w:rsidR="00CD27B9">
              <w:rPr>
                <w:b/>
              </w:rPr>
              <w:t>-</w:t>
            </w:r>
            <w:r w:rsidR="00443A45">
              <w:rPr>
                <w:b/>
              </w:rPr>
              <w:t>–</w:t>
            </w:r>
            <w:r w:rsidR="006F1C59">
              <w:rPr>
                <w:b/>
              </w:rPr>
              <w:t>A</w:t>
            </w:r>
            <w:r w:rsidR="002F4AEC">
              <w:rPr>
                <w:b/>
              </w:rPr>
              <w:t>C</w:t>
            </w:r>
            <w:r w:rsidR="0045163D" w:rsidRPr="0045163D">
              <w:rPr>
                <w:b/>
              </w:rPr>
              <w:t>)</w:t>
            </w:r>
          </w:p>
          <w:p w:rsidR="00CD1E39" w:rsidRDefault="00CD1E39" w:rsidP="00383721"/>
          <w:p w:rsidR="002E7912" w:rsidRDefault="00E778F2" w:rsidP="00383721">
            <w:r>
              <w:t>‘Nature of employment’</w:t>
            </w:r>
            <w:r w:rsidR="00CD4641">
              <w:t xml:space="preserve"> </w:t>
            </w:r>
            <w:r w:rsidR="007F0C31">
              <w:t>–</w:t>
            </w:r>
            <w:r w:rsidR="00CD4641">
              <w:t xml:space="preserve"> </w:t>
            </w:r>
            <w:r w:rsidR="007F0C31">
              <w:t>S</w:t>
            </w:r>
            <w:r w:rsidR="00F247A7">
              <w:t>elect the officer</w:t>
            </w:r>
            <w:r w:rsidR="007F0C31">
              <w:t>’</w:t>
            </w:r>
            <w:r w:rsidR="00F247A7">
              <w:t xml:space="preserve">s </w:t>
            </w:r>
            <w:r>
              <w:t>employment</w:t>
            </w:r>
            <w:r w:rsidR="00F247A7">
              <w:t xml:space="preserve"> type from the drop</w:t>
            </w:r>
            <w:r w:rsidR="007F0C31">
              <w:t>-</w:t>
            </w:r>
            <w:r w:rsidR="00F247A7">
              <w:t>down menu</w:t>
            </w:r>
          </w:p>
          <w:p w:rsidR="00CD4641" w:rsidRDefault="00CD4641" w:rsidP="00383721"/>
          <w:p w:rsidR="00CD4641" w:rsidRDefault="007F0C31" w:rsidP="00383721">
            <w:r>
              <w:t>‘</w:t>
            </w:r>
            <w:r w:rsidR="00CD4641">
              <w:t>Commencement date</w:t>
            </w:r>
            <w:r>
              <w:t>’</w:t>
            </w:r>
            <w:r w:rsidR="00CD4641">
              <w:t xml:space="preserve"> </w:t>
            </w:r>
            <w:r>
              <w:t>–</w:t>
            </w:r>
            <w:r w:rsidR="00CD4641">
              <w:t xml:space="preserve"> </w:t>
            </w:r>
            <w:r>
              <w:t>E</w:t>
            </w:r>
            <w:r w:rsidR="00CD4641">
              <w:t xml:space="preserve">nter here the date the officer first joined the </w:t>
            </w:r>
            <w:r>
              <w:t>s</w:t>
            </w:r>
            <w:r w:rsidR="00CD4641">
              <w:t>ervice</w:t>
            </w:r>
          </w:p>
          <w:p w:rsidR="00CD4641" w:rsidRDefault="00CD4641" w:rsidP="00383721"/>
          <w:p w:rsidR="000846D5" w:rsidRDefault="007F0C31" w:rsidP="00383721">
            <w:r>
              <w:t>‘</w:t>
            </w:r>
            <w:r w:rsidR="000846D5">
              <w:t>Confirmation date</w:t>
            </w:r>
            <w:r>
              <w:t>’</w:t>
            </w:r>
            <w:r w:rsidR="000846D5">
              <w:t xml:space="preserve"> </w:t>
            </w:r>
            <w:r>
              <w:t>–</w:t>
            </w:r>
            <w:r w:rsidR="000846D5">
              <w:t xml:space="preserve"> </w:t>
            </w:r>
            <w:r>
              <w:t>O</w:t>
            </w:r>
            <w:r w:rsidR="000846D5">
              <w:t>nce the officer has been confirmed</w:t>
            </w:r>
            <w:r>
              <w:t>,</w:t>
            </w:r>
            <w:r w:rsidR="000846D5">
              <w:t xml:space="preserve"> enter here </w:t>
            </w:r>
            <w:r>
              <w:t>his or her</w:t>
            </w:r>
            <w:r w:rsidR="000846D5">
              <w:t xml:space="preserve"> confirmation date</w:t>
            </w:r>
          </w:p>
          <w:p w:rsidR="002549F1" w:rsidRDefault="002549F1" w:rsidP="00383721"/>
          <w:p w:rsidR="000846D5" w:rsidRDefault="007F0C31" w:rsidP="00383721">
            <w:r>
              <w:t>‘</w:t>
            </w:r>
            <w:r w:rsidR="002549F1">
              <w:t>MDAs worked in</w:t>
            </w:r>
            <w:r>
              <w:t>’</w:t>
            </w:r>
            <w:r w:rsidR="002549F1">
              <w:t xml:space="preserve"> </w:t>
            </w:r>
            <w:r>
              <w:t>–</w:t>
            </w:r>
            <w:r w:rsidR="002549F1">
              <w:t xml:space="preserve"> </w:t>
            </w:r>
            <w:r>
              <w:t>L</w:t>
            </w:r>
            <w:r w:rsidR="002549F1">
              <w:t xml:space="preserve">ist here any other MDAs the officer has </w:t>
            </w:r>
            <w:r w:rsidR="00DE7444">
              <w:t>served</w:t>
            </w:r>
            <w:r w:rsidR="002549F1">
              <w:t xml:space="preserve"> in</w:t>
            </w:r>
            <w:r w:rsidR="00C75E0D">
              <w:t xml:space="preserve"> and ideally details of </w:t>
            </w:r>
            <w:r w:rsidR="00C75E0D">
              <w:lastRenderedPageBreak/>
              <w:t>any experience gained/duty posts held</w:t>
            </w:r>
            <w:r w:rsidR="00FB2E25">
              <w:t>.</w:t>
            </w:r>
          </w:p>
          <w:p w:rsidR="0086412B" w:rsidRDefault="0086412B" w:rsidP="00383721">
            <w:pPr>
              <w:rPr>
                <w:b/>
              </w:rPr>
            </w:pPr>
          </w:p>
          <w:p w:rsidR="000846D5" w:rsidRPr="00DC329D" w:rsidRDefault="00DA7107" w:rsidP="00383721">
            <w:pPr>
              <w:rPr>
                <w:b/>
              </w:rPr>
            </w:pPr>
            <w:r>
              <w:rPr>
                <w:b/>
              </w:rPr>
              <w:t>Career Development: (</w:t>
            </w:r>
            <w:r w:rsidR="00BB6BD3">
              <w:rPr>
                <w:b/>
              </w:rPr>
              <w:t xml:space="preserve">Columns </w:t>
            </w:r>
            <w:r w:rsidR="00270F7D">
              <w:rPr>
                <w:b/>
              </w:rPr>
              <w:t>A</w:t>
            </w:r>
            <w:r w:rsidR="002F4AEC">
              <w:rPr>
                <w:b/>
              </w:rPr>
              <w:t>D</w:t>
            </w:r>
            <w:r w:rsidR="00DB09F8">
              <w:rPr>
                <w:b/>
              </w:rPr>
              <w:t>–</w:t>
            </w:r>
            <w:r w:rsidR="00270F7D">
              <w:rPr>
                <w:b/>
              </w:rPr>
              <w:t>A</w:t>
            </w:r>
            <w:r w:rsidR="002F4AEC">
              <w:rPr>
                <w:b/>
              </w:rPr>
              <w:t>G</w:t>
            </w:r>
            <w:r>
              <w:rPr>
                <w:b/>
              </w:rPr>
              <w:t>)</w:t>
            </w:r>
          </w:p>
          <w:p w:rsidR="007A3C35" w:rsidRDefault="007A3C35" w:rsidP="00383721"/>
          <w:p w:rsidR="00B11E6D" w:rsidRDefault="0086412B" w:rsidP="00383721">
            <w:r>
              <w:t>‘</w:t>
            </w:r>
            <w:r w:rsidR="00B11E6D">
              <w:t>Date of last promotion</w:t>
            </w:r>
            <w:r>
              <w:t>’</w:t>
            </w:r>
            <w:r w:rsidR="00B11E6D">
              <w:t xml:space="preserve"> </w:t>
            </w:r>
            <w:r>
              <w:t>–</w:t>
            </w:r>
            <w:r w:rsidR="00B11E6D">
              <w:t xml:space="preserve"> </w:t>
            </w:r>
            <w:r>
              <w:t>E</w:t>
            </w:r>
            <w:r w:rsidR="00B11E6D">
              <w:t>nter here the date the officer was last promoted</w:t>
            </w:r>
          </w:p>
          <w:p w:rsidR="00B11E6D" w:rsidRDefault="00B11E6D" w:rsidP="00383721"/>
          <w:p w:rsidR="00B11E6D" w:rsidRDefault="0086412B" w:rsidP="00383721">
            <w:r>
              <w:t>‘</w:t>
            </w:r>
            <w:r w:rsidR="00B11E6D">
              <w:t>Eligibility date for next promotion</w:t>
            </w:r>
            <w:r>
              <w:t>’</w:t>
            </w:r>
            <w:r w:rsidR="00B11E6D">
              <w:t xml:space="preserve"> </w:t>
            </w:r>
            <w:r>
              <w:t>–</w:t>
            </w:r>
            <w:r w:rsidR="00B11E6D">
              <w:t xml:space="preserve"> </w:t>
            </w:r>
            <w:r>
              <w:t>T</w:t>
            </w:r>
            <w:r w:rsidR="00B11E6D">
              <w:t>he date of last promotion, current grade level and cadre should all be used to calculate the date of the officer</w:t>
            </w:r>
            <w:r>
              <w:t>’</w:t>
            </w:r>
            <w:r w:rsidR="00B11E6D">
              <w:t xml:space="preserve">s eligibility date for next promotion. That does not mean </w:t>
            </w:r>
            <w:r>
              <w:t>he</w:t>
            </w:r>
            <w:r w:rsidR="00DB09F8">
              <w:t>/</w:t>
            </w:r>
            <w:r>
              <w:t>she</w:t>
            </w:r>
            <w:r w:rsidR="00B11E6D">
              <w:t xml:space="preserve"> should be automatically promoted at this time but the HR officer should use this information to initiate meaningful performance</w:t>
            </w:r>
            <w:r w:rsidR="00EE3425">
              <w:t>-</w:t>
            </w:r>
            <w:r w:rsidR="00B11E6D">
              <w:t>based promotion discussions with the relevant line manager</w:t>
            </w:r>
          </w:p>
          <w:p w:rsidR="00273F83" w:rsidRDefault="00273F83" w:rsidP="00383721"/>
          <w:p w:rsidR="00273F83" w:rsidRDefault="0086412B" w:rsidP="00383721">
            <w:r>
              <w:t>‘</w:t>
            </w:r>
            <w:r w:rsidR="00273F83">
              <w:t>Last appraisal score awarded</w:t>
            </w:r>
            <w:r>
              <w:t>’</w:t>
            </w:r>
            <w:r w:rsidR="00273F83">
              <w:t xml:space="preserve"> </w:t>
            </w:r>
            <w:r>
              <w:t>–</w:t>
            </w:r>
            <w:r w:rsidR="00273F83">
              <w:t xml:space="preserve"> </w:t>
            </w:r>
            <w:r>
              <w:t>E</w:t>
            </w:r>
            <w:r w:rsidR="006E3D00">
              <w:t>nter here the last overall appraisal score awarded</w:t>
            </w:r>
          </w:p>
          <w:p w:rsidR="00273F83" w:rsidRDefault="00273F83" w:rsidP="00383721"/>
          <w:p w:rsidR="00273F83" w:rsidRDefault="0086412B" w:rsidP="00383721">
            <w:r>
              <w:t>‘</w:t>
            </w:r>
            <w:r w:rsidR="00273F83">
              <w:t>Date of last appraisal score awarded</w:t>
            </w:r>
            <w:r>
              <w:t>’</w:t>
            </w:r>
            <w:r w:rsidR="00273F83">
              <w:t xml:space="preserve"> </w:t>
            </w:r>
            <w:r>
              <w:t>–</w:t>
            </w:r>
            <w:r w:rsidR="00273F83">
              <w:t xml:space="preserve"> </w:t>
            </w:r>
            <w:r>
              <w:t>E</w:t>
            </w:r>
            <w:r w:rsidR="00273F83">
              <w:t xml:space="preserve">nter </w:t>
            </w:r>
            <w:r w:rsidR="009121C3">
              <w:t xml:space="preserve">here </w:t>
            </w:r>
            <w:r w:rsidR="00273F83">
              <w:t>the date of the last appraisal score awarded</w:t>
            </w:r>
            <w:r w:rsidR="00FB2E25">
              <w:t>.</w:t>
            </w:r>
          </w:p>
          <w:p w:rsidR="00B11E6D" w:rsidRDefault="00B11E6D" w:rsidP="00383721"/>
          <w:p w:rsidR="005022D5" w:rsidRDefault="009A563B" w:rsidP="00383721">
            <w:pPr>
              <w:rPr>
                <w:b/>
              </w:rPr>
            </w:pPr>
            <w:r>
              <w:rPr>
                <w:b/>
              </w:rPr>
              <w:t>Training History: (Column</w:t>
            </w:r>
            <w:r w:rsidR="0017586E">
              <w:rPr>
                <w:b/>
              </w:rPr>
              <w:t xml:space="preserve"> </w:t>
            </w:r>
            <w:r w:rsidR="00314F72">
              <w:rPr>
                <w:b/>
              </w:rPr>
              <w:t>A</w:t>
            </w:r>
            <w:r w:rsidR="002F4AEC">
              <w:rPr>
                <w:b/>
              </w:rPr>
              <w:t>H</w:t>
            </w:r>
            <w:r>
              <w:rPr>
                <w:b/>
              </w:rPr>
              <w:t>)</w:t>
            </w:r>
          </w:p>
          <w:p w:rsidR="009A563B" w:rsidRDefault="009A563B" w:rsidP="00383721">
            <w:pPr>
              <w:rPr>
                <w:b/>
              </w:rPr>
            </w:pPr>
          </w:p>
          <w:p w:rsidR="009A563B" w:rsidRDefault="0086412B" w:rsidP="00383721">
            <w:r>
              <w:t>‘</w:t>
            </w:r>
            <w:r w:rsidR="009A563B">
              <w:t>Training course</w:t>
            </w:r>
            <w:r w:rsidR="007316AE">
              <w:t>s attended and date</w:t>
            </w:r>
            <w:r>
              <w:t>’</w:t>
            </w:r>
            <w:r w:rsidR="007316AE">
              <w:t xml:space="preserve"> </w:t>
            </w:r>
            <w:r>
              <w:t>–</w:t>
            </w:r>
            <w:r w:rsidR="009A563B">
              <w:t xml:space="preserve"> </w:t>
            </w:r>
            <w:r w:rsidR="00203D9E">
              <w:t>Enter here d</w:t>
            </w:r>
            <w:r w:rsidR="003F53CA">
              <w:t xml:space="preserve">etails of any training or </w:t>
            </w:r>
            <w:r w:rsidR="009A563B">
              <w:t>conferences attended relevant to the officer</w:t>
            </w:r>
            <w:r>
              <w:t>’</w:t>
            </w:r>
            <w:r w:rsidR="009A563B">
              <w:t>s current post</w:t>
            </w:r>
            <w:r w:rsidR="00440603">
              <w:t>, including the date</w:t>
            </w:r>
            <w:r w:rsidR="00701EEB">
              <w:t>s</w:t>
            </w:r>
            <w:r w:rsidR="00440603">
              <w:t xml:space="preserve"> attended</w:t>
            </w:r>
            <w:r w:rsidR="00FB2E25">
              <w:t>.</w:t>
            </w:r>
          </w:p>
          <w:p w:rsidR="0081620F" w:rsidRPr="00AF1639" w:rsidRDefault="0081620F" w:rsidP="0017586E">
            <w:pPr>
              <w:rPr>
                <w:sz w:val="28"/>
                <w:szCs w:val="28"/>
              </w:rPr>
            </w:pPr>
          </w:p>
        </w:tc>
      </w:tr>
    </w:tbl>
    <w:p w:rsidR="002F3D49" w:rsidRPr="00613C4F" w:rsidRDefault="002F3D49" w:rsidP="003F53CA"/>
    <w:sectPr w:rsidR="002F3D49" w:rsidRPr="00613C4F" w:rsidSect="00884AD4">
      <w:footerReference w:type="default" r:id="rId12"/>
      <w:pgSz w:w="11906" w:h="16838"/>
      <w:pgMar w:top="1440" w:right="1440" w:bottom="1440" w:left="1440" w:header="708" w:footer="708" w:gutter="0"/>
      <w:pgBorders w:display="notFirstPage" w:offsetFrom="page">
        <w:top w:val="single" w:sz="4" w:space="24" w:color="9AA977" w:themeColor="accent1"/>
        <w:bottom w:val="single" w:sz="4" w:space="24" w:color="9AA977" w:themeColor="accent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C5" w:rsidRDefault="007E7AC5" w:rsidP="00383721">
      <w:r>
        <w:separator/>
      </w:r>
    </w:p>
  </w:endnote>
  <w:endnote w:type="continuationSeparator" w:id="0">
    <w:p w:rsidR="007E7AC5" w:rsidRDefault="007E7AC5" w:rsidP="0038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2B" w:rsidRPr="001461EF" w:rsidRDefault="006A70BB" w:rsidP="000F030A">
    <w:pPr>
      <w:pStyle w:val="Footer"/>
    </w:pPr>
    <w:sdt>
      <w:sdtPr>
        <w:id w:val="-409066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86412B">
          <w:instrText xml:space="preserve"> PAGE   \* MERGEFORMAT </w:instrText>
        </w:r>
        <w:r>
          <w:fldChar w:fldCharType="separate"/>
        </w:r>
        <w:r w:rsidR="007027A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86412B">
      <w:rPr>
        <w:noProof/>
      </w:rPr>
      <w:tab/>
    </w:r>
    <w:r w:rsidR="0086412B">
      <w:rPr>
        <w:noProof/>
      </w:rPr>
      <w:tab/>
    </w:r>
    <w:r w:rsidR="00B55C60">
      <w:rPr>
        <w:noProof/>
      </w:rPr>
      <w:t xml:space="preserve">HRM: </w:t>
    </w:r>
    <w:r w:rsidR="0086412B">
      <w:rPr>
        <w:noProof/>
      </w:rPr>
      <w:t>3C</w:t>
    </w:r>
    <w:r w:rsidR="0086412B" w:rsidRPr="001461EF">
      <w:t xml:space="preserve"> </w:t>
    </w:r>
    <w:r w:rsidR="0086412B">
      <w:t>HR Database Part 1: Instructions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C5" w:rsidRDefault="007E7AC5" w:rsidP="00383721">
      <w:r>
        <w:separator/>
      </w:r>
    </w:p>
  </w:footnote>
  <w:footnote w:type="continuationSeparator" w:id="0">
    <w:p w:rsidR="007E7AC5" w:rsidRDefault="007E7AC5" w:rsidP="0038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FA0"/>
    <w:multiLevelType w:val="hybridMultilevel"/>
    <w:tmpl w:val="41164E82"/>
    <w:lvl w:ilvl="0" w:tplc="7D96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8B"/>
    <w:multiLevelType w:val="hybridMultilevel"/>
    <w:tmpl w:val="C10C9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D5D47"/>
    <w:multiLevelType w:val="hybridMultilevel"/>
    <w:tmpl w:val="5C00E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2278"/>
    <w:multiLevelType w:val="hybridMultilevel"/>
    <w:tmpl w:val="0822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70B93"/>
    <w:multiLevelType w:val="hybridMultilevel"/>
    <w:tmpl w:val="5FE2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8337E"/>
    <w:multiLevelType w:val="hybridMultilevel"/>
    <w:tmpl w:val="689E0C8A"/>
    <w:lvl w:ilvl="0" w:tplc="7D96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31F6D"/>
    <w:multiLevelType w:val="hybridMultilevel"/>
    <w:tmpl w:val="A254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2428"/>
    <w:multiLevelType w:val="hybridMultilevel"/>
    <w:tmpl w:val="BCC6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01547"/>
    <w:multiLevelType w:val="hybridMultilevel"/>
    <w:tmpl w:val="DFD6B5AA"/>
    <w:lvl w:ilvl="0" w:tplc="7D964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495"/>
    <w:multiLevelType w:val="hybridMultilevel"/>
    <w:tmpl w:val="5D38C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3C5B47"/>
    <w:multiLevelType w:val="hybridMultilevel"/>
    <w:tmpl w:val="DB12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B04A5"/>
    <w:multiLevelType w:val="hybridMultilevel"/>
    <w:tmpl w:val="DEF048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A16AE"/>
    <w:multiLevelType w:val="hybridMultilevel"/>
    <w:tmpl w:val="437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F2FA0"/>
    <w:multiLevelType w:val="hybridMultilevel"/>
    <w:tmpl w:val="7FF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A2B80"/>
    <w:multiLevelType w:val="hybridMultilevel"/>
    <w:tmpl w:val="FFB6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BCDC7F7-FF3D-48C5-AD8D-A6B1864C9065}"/>
    <w:docVar w:name="dgnword-eventsink" w:val="77815320"/>
  </w:docVars>
  <w:rsids>
    <w:rsidRoot w:val="00613C4F"/>
    <w:rsid w:val="00001787"/>
    <w:rsid w:val="00001D60"/>
    <w:rsid w:val="00001FC2"/>
    <w:rsid w:val="000042C3"/>
    <w:rsid w:val="00010A21"/>
    <w:rsid w:val="000167AC"/>
    <w:rsid w:val="00016D82"/>
    <w:rsid w:val="00020EF2"/>
    <w:rsid w:val="00027D26"/>
    <w:rsid w:val="0003550B"/>
    <w:rsid w:val="000445EE"/>
    <w:rsid w:val="00047122"/>
    <w:rsid w:val="00057DFC"/>
    <w:rsid w:val="00061938"/>
    <w:rsid w:val="000660FF"/>
    <w:rsid w:val="0007281F"/>
    <w:rsid w:val="0007445B"/>
    <w:rsid w:val="00074D87"/>
    <w:rsid w:val="000807AF"/>
    <w:rsid w:val="00082217"/>
    <w:rsid w:val="00082269"/>
    <w:rsid w:val="000833B0"/>
    <w:rsid w:val="000846D5"/>
    <w:rsid w:val="0008589F"/>
    <w:rsid w:val="00090665"/>
    <w:rsid w:val="00092FCC"/>
    <w:rsid w:val="000947A7"/>
    <w:rsid w:val="00095549"/>
    <w:rsid w:val="000A2396"/>
    <w:rsid w:val="000B0C4C"/>
    <w:rsid w:val="000B787B"/>
    <w:rsid w:val="000C6332"/>
    <w:rsid w:val="000C7661"/>
    <w:rsid w:val="000D397D"/>
    <w:rsid w:val="000E1675"/>
    <w:rsid w:val="000E381A"/>
    <w:rsid w:val="000F0247"/>
    <w:rsid w:val="000F030A"/>
    <w:rsid w:val="000F2486"/>
    <w:rsid w:val="000F3CA3"/>
    <w:rsid w:val="000F56A5"/>
    <w:rsid w:val="00105D0B"/>
    <w:rsid w:val="001076B1"/>
    <w:rsid w:val="001255DC"/>
    <w:rsid w:val="001326BA"/>
    <w:rsid w:val="0013793F"/>
    <w:rsid w:val="00142EB7"/>
    <w:rsid w:val="00150079"/>
    <w:rsid w:val="001577CC"/>
    <w:rsid w:val="0016163D"/>
    <w:rsid w:val="001619C1"/>
    <w:rsid w:val="00166966"/>
    <w:rsid w:val="0017163E"/>
    <w:rsid w:val="00171BA2"/>
    <w:rsid w:val="0017586E"/>
    <w:rsid w:val="00177BC3"/>
    <w:rsid w:val="0018008F"/>
    <w:rsid w:val="00181FF5"/>
    <w:rsid w:val="00185007"/>
    <w:rsid w:val="00191DD6"/>
    <w:rsid w:val="001A40E6"/>
    <w:rsid w:val="001B2E10"/>
    <w:rsid w:val="001B6569"/>
    <w:rsid w:val="001C3A93"/>
    <w:rsid w:val="001C774A"/>
    <w:rsid w:val="001D01E2"/>
    <w:rsid w:val="001D04F2"/>
    <w:rsid w:val="001D0D37"/>
    <w:rsid w:val="001D4C24"/>
    <w:rsid w:val="001D6267"/>
    <w:rsid w:val="001D6759"/>
    <w:rsid w:val="001D7245"/>
    <w:rsid w:val="001D7C18"/>
    <w:rsid w:val="001E1B88"/>
    <w:rsid w:val="001E3449"/>
    <w:rsid w:val="001E5355"/>
    <w:rsid w:val="001F0372"/>
    <w:rsid w:val="001F0590"/>
    <w:rsid w:val="001F27AD"/>
    <w:rsid w:val="001F32E7"/>
    <w:rsid w:val="001F5F98"/>
    <w:rsid w:val="00203D9E"/>
    <w:rsid w:val="00204633"/>
    <w:rsid w:val="002048C5"/>
    <w:rsid w:val="00206A62"/>
    <w:rsid w:val="00206F05"/>
    <w:rsid w:val="002070EE"/>
    <w:rsid w:val="002074FF"/>
    <w:rsid w:val="00210D36"/>
    <w:rsid w:val="00211B50"/>
    <w:rsid w:val="00215F4C"/>
    <w:rsid w:val="00222DE9"/>
    <w:rsid w:val="00227D3B"/>
    <w:rsid w:val="00254108"/>
    <w:rsid w:val="002549F1"/>
    <w:rsid w:val="00256F97"/>
    <w:rsid w:val="00257594"/>
    <w:rsid w:val="00257E3E"/>
    <w:rsid w:val="0026142A"/>
    <w:rsid w:val="0026345F"/>
    <w:rsid w:val="00270245"/>
    <w:rsid w:val="00270F7D"/>
    <w:rsid w:val="00270FD2"/>
    <w:rsid w:val="0027241D"/>
    <w:rsid w:val="00273F83"/>
    <w:rsid w:val="002772D4"/>
    <w:rsid w:val="00280038"/>
    <w:rsid w:val="00280679"/>
    <w:rsid w:val="002837A2"/>
    <w:rsid w:val="002859DD"/>
    <w:rsid w:val="002920B2"/>
    <w:rsid w:val="00293E59"/>
    <w:rsid w:val="00295A7C"/>
    <w:rsid w:val="002979DD"/>
    <w:rsid w:val="002A4439"/>
    <w:rsid w:val="002B06CF"/>
    <w:rsid w:val="002B615E"/>
    <w:rsid w:val="002C38F6"/>
    <w:rsid w:val="002C705C"/>
    <w:rsid w:val="002D15AB"/>
    <w:rsid w:val="002D1D4C"/>
    <w:rsid w:val="002D25F0"/>
    <w:rsid w:val="002D3FB3"/>
    <w:rsid w:val="002D6866"/>
    <w:rsid w:val="002E6EB8"/>
    <w:rsid w:val="002E7912"/>
    <w:rsid w:val="002F2A43"/>
    <w:rsid w:val="002F3D49"/>
    <w:rsid w:val="002F4AEC"/>
    <w:rsid w:val="002F6B0D"/>
    <w:rsid w:val="00303E83"/>
    <w:rsid w:val="003045BE"/>
    <w:rsid w:val="003050BF"/>
    <w:rsid w:val="00311FAC"/>
    <w:rsid w:val="00312CA9"/>
    <w:rsid w:val="00314F72"/>
    <w:rsid w:val="003153DC"/>
    <w:rsid w:val="00324352"/>
    <w:rsid w:val="00327BD3"/>
    <w:rsid w:val="0033354F"/>
    <w:rsid w:val="00352901"/>
    <w:rsid w:val="0035456E"/>
    <w:rsid w:val="00355237"/>
    <w:rsid w:val="003630CA"/>
    <w:rsid w:val="00367484"/>
    <w:rsid w:val="00367E79"/>
    <w:rsid w:val="00374B71"/>
    <w:rsid w:val="003753C5"/>
    <w:rsid w:val="00383721"/>
    <w:rsid w:val="003A6BFD"/>
    <w:rsid w:val="003B042D"/>
    <w:rsid w:val="003B089B"/>
    <w:rsid w:val="003B2231"/>
    <w:rsid w:val="003B3247"/>
    <w:rsid w:val="003B36E4"/>
    <w:rsid w:val="003B602C"/>
    <w:rsid w:val="003B63D3"/>
    <w:rsid w:val="003C5E71"/>
    <w:rsid w:val="003D0F7A"/>
    <w:rsid w:val="003D64AC"/>
    <w:rsid w:val="003D76E4"/>
    <w:rsid w:val="003E0500"/>
    <w:rsid w:val="003E21C8"/>
    <w:rsid w:val="003E2FF2"/>
    <w:rsid w:val="003E59CB"/>
    <w:rsid w:val="003F3F9B"/>
    <w:rsid w:val="003F53CA"/>
    <w:rsid w:val="004010A8"/>
    <w:rsid w:val="00402B6B"/>
    <w:rsid w:val="004040EF"/>
    <w:rsid w:val="00405A66"/>
    <w:rsid w:val="00407FE1"/>
    <w:rsid w:val="0041444C"/>
    <w:rsid w:val="004232CD"/>
    <w:rsid w:val="00424079"/>
    <w:rsid w:val="004271A8"/>
    <w:rsid w:val="00431020"/>
    <w:rsid w:val="0043335A"/>
    <w:rsid w:val="00434385"/>
    <w:rsid w:val="0043522F"/>
    <w:rsid w:val="00440603"/>
    <w:rsid w:val="00440F54"/>
    <w:rsid w:val="00443A45"/>
    <w:rsid w:val="004471FC"/>
    <w:rsid w:val="00450176"/>
    <w:rsid w:val="00450D48"/>
    <w:rsid w:val="0045163D"/>
    <w:rsid w:val="00452B46"/>
    <w:rsid w:val="00454D75"/>
    <w:rsid w:val="0045555E"/>
    <w:rsid w:val="00457A2E"/>
    <w:rsid w:val="00460B8B"/>
    <w:rsid w:val="00462ABD"/>
    <w:rsid w:val="00465956"/>
    <w:rsid w:val="004678B4"/>
    <w:rsid w:val="00467F09"/>
    <w:rsid w:val="00470050"/>
    <w:rsid w:val="00471C3B"/>
    <w:rsid w:val="00472CF0"/>
    <w:rsid w:val="00483B30"/>
    <w:rsid w:val="004878F7"/>
    <w:rsid w:val="004902D0"/>
    <w:rsid w:val="0049070A"/>
    <w:rsid w:val="0049196F"/>
    <w:rsid w:val="0049240D"/>
    <w:rsid w:val="00494A63"/>
    <w:rsid w:val="004A2376"/>
    <w:rsid w:val="004A304E"/>
    <w:rsid w:val="004A40B2"/>
    <w:rsid w:val="004A445A"/>
    <w:rsid w:val="004B4F73"/>
    <w:rsid w:val="004B6D44"/>
    <w:rsid w:val="004D0FCA"/>
    <w:rsid w:val="004E2D23"/>
    <w:rsid w:val="004E50E0"/>
    <w:rsid w:val="004E680F"/>
    <w:rsid w:val="004F02F4"/>
    <w:rsid w:val="004F04E6"/>
    <w:rsid w:val="004F20CE"/>
    <w:rsid w:val="00501C9E"/>
    <w:rsid w:val="005022D5"/>
    <w:rsid w:val="00514C1E"/>
    <w:rsid w:val="0051688D"/>
    <w:rsid w:val="00516B59"/>
    <w:rsid w:val="00526FA8"/>
    <w:rsid w:val="00533B26"/>
    <w:rsid w:val="00535CCA"/>
    <w:rsid w:val="00540031"/>
    <w:rsid w:val="005417C0"/>
    <w:rsid w:val="00543675"/>
    <w:rsid w:val="00544DBF"/>
    <w:rsid w:val="00551BAB"/>
    <w:rsid w:val="005607FC"/>
    <w:rsid w:val="005612F4"/>
    <w:rsid w:val="005620C6"/>
    <w:rsid w:val="005645E9"/>
    <w:rsid w:val="00571455"/>
    <w:rsid w:val="00571C44"/>
    <w:rsid w:val="005755EE"/>
    <w:rsid w:val="00580227"/>
    <w:rsid w:val="00591E94"/>
    <w:rsid w:val="00592643"/>
    <w:rsid w:val="00594762"/>
    <w:rsid w:val="005A3775"/>
    <w:rsid w:val="005A5838"/>
    <w:rsid w:val="005A6B81"/>
    <w:rsid w:val="005A7D0B"/>
    <w:rsid w:val="005B25EB"/>
    <w:rsid w:val="005B2B7A"/>
    <w:rsid w:val="005C138B"/>
    <w:rsid w:val="005D5C75"/>
    <w:rsid w:val="005E000C"/>
    <w:rsid w:val="005E133A"/>
    <w:rsid w:val="005E5BEB"/>
    <w:rsid w:val="005E6C77"/>
    <w:rsid w:val="005E711F"/>
    <w:rsid w:val="005F2068"/>
    <w:rsid w:val="005F2364"/>
    <w:rsid w:val="005F251C"/>
    <w:rsid w:val="005F382A"/>
    <w:rsid w:val="005F58D0"/>
    <w:rsid w:val="0060685F"/>
    <w:rsid w:val="00607E4E"/>
    <w:rsid w:val="006113D9"/>
    <w:rsid w:val="0061339E"/>
    <w:rsid w:val="006135F3"/>
    <w:rsid w:val="00613C4F"/>
    <w:rsid w:val="006233EE"/>
    <w:rsid w:val="00625377"/>
    <w:rsid w:val="00625CDE"/>
    <w:rsid w:val="00625FA5"/>
    <w:rsid w:val="0063063C"/>
    <w:rsid w:val="00631F17"/>
    <w:rsid w:val="0063463E"/>
    <w:rsid w:val="0063609A"/>
    <w:rsid w:val="00650ABF"/>
    <w:rsid w:val="00662BA5"/>
    <w:rsid w:val="00664638"/>
    <w:rsid w:val="0066654A"/>
    <w:rsid w:val="006668C0"/>
    <w:rsid w:val="006668C4"/>
    <w:rsid w:val="0067249C"/>
    <w:rsid w:val="00675123"/>
    <w:rsid w:val="006925CE"/>
    <w:rsid w:val="00694486"/>
    <w:rsid w:val="006A2335"/>
    <w:rsid w:val="006A27A2"/>
    <w:rsid w:val="006A2876"/>
    <w:rsid w:val="006A70BB"/>
    <w:rsid w:val="006B0880"/>
    <w:rsid w:val="006B5071"/>
    <w:rsid w:val="006B7B88"/>
    <w:rsid w:val="006C31E6"/>
    <w:rsid w:val="006C4B1E"/>
    <w:rsid w:val="006C6AA1"/>
    <w:rsid w:val="006D0558"/>
    <w:rsid w:val="006D3614"/>
    <w:rsid w:val="006D40B8"/>
    <w:rsid w:val="006D5B68"/>
    <w:rsid w:val="006D5D09"/>
    <w:rsid w:val="006D6553"/>
    <w:rsid w:val="006D7E6B"/>
    <w:rsid w:val="006E3374"/>
    <w:rsid w:val="006E3D00"/>
    <w:rsid w:val="006E3D8E"/>
    <w:rsid w:val="006F042C"/>
    <w:rsid w:val="006F1C59"/>
    <w:rsid w:val="006F4C2E"/>
    <w:rsid w:val="00701EEB"/>
    <w:rsid w:val="007027AE"/>
    <w:rsid w:val="0070495D"/>
    <w:rsid w:val="00704DA2"/>
    <w:rsid w:val="0070614C"/>
    <w:rsid w:val="00706162"/>
    <w:rsid w:val="007103F4"/>
    <w:rsid w:val="00710704"/>
    <w:rsid w:val="00713101"/>
    <w:rsid w:val="0071549D"/>
    <w:rsid w:val="007233EB"/>
    <w:rsid w:val="00726414"/>
    <w:rsid w:val="00730D99"/>
    <w:rsid w:val="007316AE"/>
    <w:rsid w:val="00733CCE"/>
    <w:rsid w:val="0073599A"/>
    <w:rsid w:val="007360D2"/>
    <w:rsid w:val="0074435E"/>
    <w:rsid w:val="00744FF0"/>
    <w:rsid w:val="0074696C"/>
    <w:rsid w:val="00747ABC"/>
    <w:rsid w:val="00757F29"/>
    <w:rsid w:val="007646A9"/>
    <w:rsid w:val="007720B6"/>
    <w:rsid w:val="00792E62"/>
    <w:rsid w:val="007A0FC6"/>
    <w:rsid w:val="007A3C35"/>
    <w:rsid w:val="007A7CD5"/>
    <w:rsid w:val="007B2B75"/>
    <w:rsid w:val="007B3B41"/>
    <w:rsid w:val="007B6D70"/>
    <w:rsid w:val="007C309C"/>
    <w:rsid w:val="007D0254"/>
    <w:rsid w:val="007E182C"/>
    <w:rsid w:val="007E397B"/>
    <w:rsid w:val="007E7AC5"/>
    <w:rsid w:val="007F0C31"/>
    <w:rsid w:val="007F0E9D"/>
    <w:rsid w:val="007F1F17"/>
    <w:rsid w:val="007F2553"/>
    <w:rsid w:val="007F5057"/>
    <w:rsid w:val="00811404"/>
    <w:rsid w:val="0081620F"/>
    <w:rsid w:val="0082101A"/>
    <w:rsid w:val="008230D9"/>
    <w:rsid w:val="00823715"/>
    <w:rsid w:val="008251A1"/>
    <w:rsid w:val="00826F3D"/>
    <w:rsid w:val="00840B5F"/>
    <w:rsid w:val="00850DE6"/>
    <w:rsid w:val="008578C1"/>
    <w:rsid w:val="00860C36"/>
    <w:rsid w:val="0086412B"/>
    <w:rsid w:val="0086745E"/>
    <w:rsid w:val="008808B0"/>
    <w:rsid w:val="00880C27"/>
    <w:rsid w:val="00883259"/>
    <w:rsid w:val="00884AD4"/>
    <w:rsid w:val="00884E7B"/>
    <w:rsid w:val="008868D6"/>
    <w:rsid w:val="00892ED0"/>
    <w:rsid w:val="00896E63"/>
    <w:rsid w:val="00897189"/>
    <w:rsid w:val="008A000C"/>
    <w:rsid w:val="008B4A6C"/>
    <w:rsid w:val="008B66D7"/>
    <w:rsid w:val="008C77FB"/>
    <w:rsid w:val="008D6F6C"/>
    <w:rsid w:val="008E07FC"/>
    <w:rsid w:val="008E180F"/>
    <w:rsid w:val="008F25DE"/>
    <w:rsid w:val="00904EB1"/>
    <w:rsid w:val="009121C3"/>
    <w:rsid w:val="009267EB"/>
    <w:rsid w:val="00931596"/>
    <w:rsid w:val="0093164F"/>
    <w:rsid w:val="009379EC"/>
    <w:rsid w:val="009504E0"/>
    <w:rsid w:val="00953BAD"/>
    <w:rsid w:val="009677FF"/>
    <w:rsid w:val="00975E10"/>
    <w:rsid w:val="00976ACB"/>
    <w:rsid w:val="00977A95"/>
    <w:rsid w:val="00980731"/>
    <w:rsid w:val="00981E89"/>
    <w:rsid w:val="00987D37"/>
    <w:rsid w:val="00990ABE"/>
    <w:rsid w:val="00991552"/>
    <w:rsid w:val="00991BF5"/>
    <w:rsid w:val="00997D5D"/>
    <w:rsid w:val="009A14F4"/>
    <w:rsid w:val="009A49D6"/>
    <w:rsid w:val="009A563B"/>
    <w:rsid w:val="009B03EF"/>
    <w:rsid w:val="009B43D0"/>
    <w:rsid w:val="009B5FFC"/>
    <w:rsid w:val="009B77EA"/>
    <w:rsid w:val="009C01FC"/>
    <w:rsid w:val="009C295A"/>
    <w:rsid w:val="009C642E"/>
    <w:rsid w:val="009D04F3"/>
    <w:rsid w:val="009D5E4C"/>
    <w:rsid w:val="009E2E73"/>
    <w:rsid w:val="009E433A"/>
    <w:rsid w:val="009E4711"/>
    <w:rsid w:val="009E52E0"/>
    <w:rsid w:val="009F0CE4"/>
    <w:rsid w:val="00A00BF0"/>
    <w:rsid w:val="00A04639"/>
    <w:rsid w:val="00A05977"/>
    <w:rsid w:val="00A22F4B"/>
    <w:rsid w:val="00A254D5"/>
    <w:rsid w:val="00A25BB1"/>
    <w:rsid w:val="00A43A3C"/>
    <w:rsid w:val="00A471AD"/>
    <w:rsid w:val="00A50B2F"/>
    <w:rsid w:val="00A64E43"/>
    <w:rsid w:val="00A65144"/>
    <w:rsid w:val="00A66CF3"/>
    <w:rsid w:val="00A71A99"/>
    <w:rsid w:val="00A73225"/>
    <w:rsid w:val="00A750B1"/>
    <w:rsid w:val="00A756A3"/>
    <w:rsid w:val="00A773DE"/>
    <w:rsid w:val="00A823F3"/>
    <w:rsid w:val="00A850DF"/>
    <w:rsid w:val="00A901BD"/>
    <w:rsid w:val="00A9060D"/>
    <w:rsid w:val="00A9081A"/>
    <w:rsid w:val="00A913EF"/>
    <w:rsid w:val="00A91715"/>
    <w:rsid w:val="00A92A73"/>
    <w:rsid w:val="00A9614A"/>
    <w:rsid w:val="00A97E17"/>
    <w:rsid w:val="00AA02FE"/>
    <w:rsid w:val="00AA7105"/>
    <w:rsid w:val="00AB2546"/>
    <w:rsid w:val="00AC1B41"/>
    <w:rsid w:val="00AC1F2A"/>
    <w:rsid w:val="00AC24F9"/>
    <w:rsid w:val="00AD0A75"/>
    <w:rsid w:val="00AE4040"/>
    <w:rsid w:val="00AF0086"/>
    <w:rsid w:val="00AF1639"/>
    <w:rsid w:val="00AF4287"/>
    <w:rsid w:val="00B003E9"/>
    <w:rsid w:val="00B006F1"/>
    <w:rsid w:val="00B01380"/>
    <w:rsid w:val="00B05913"/>
    <w:rsid w:val="00B07E60"/>
    <w:rsid w:val="00B10D7B"/>
    <w:rsid w:val="00B11807"/>
    <w:rsid w:val="00B11E6D"/>
    <w:rsid w:val="00B179B2"/>
    <w:rsid w:val="00B20D2D"/>
    <w:rsid w:val="00B23415"/>
    <w:rsid w:val="00B24B4B"/>
    <w:rsid w:val="00B448F4"/>
    <w:rsid w:val="00B47E5A"/>
    <w:rsid w:val="00B541FC"/>
    <w:rsid w:val="00B55C60"/>
    <w:rsid w:val="00B56A96"/>
    <w:rsid w:val="00B57C6F"/>
    <w:rsid w:val="00B60270"/>
    <w:rsid w:val="00B74871"/>
    <w:rsid w:val="00B85793"/>
    <w:rsid w:val="00B86FAF"/>
    <w:rsid w:val="00B87F8A"/>
    <w:rsid w:val="00B92444"/>
    <w:rsid w:val="00B92DDE"/>
    <w:rsid w:val="00B95AA7"/>
    <w:rsid w:val="00B97B7F"/>
    <w:rsid w:val="00BA296A"/>
    <w:rsid w:val="00BB5C9C"/>
    <w:rsid w:val="00BB6BD3"/>
    <w:rsid w:val="00BC01E7"/>
    <w:rsid w:val="00BC2BD5"/>
    <w:rsid w:val="00BC35B2"/>
    <w:rsid w:val="00BC7751"/>
    <w:rsid w:val="00BC7E90"/>
    <w:rsid w:val="00BD08C0"/>
    <w:rsid w:val="00BD3299"/>
    <w:rsid w:val="00BE46B3"/>
    <w:rsid w:val="00BE578A"/>
    <w:rsid w:val="00BF5217"/>
    <w:rsid w:val="00BF76DC"/>
    <w:rsid w:val="00BF7E99"/>
    <w:rsid w:val="00C0209E"/>
    <w:rsid w:val="00C03683"/>
    <w:rsid w:val="00C14FED"/>
    <w:rsid w:val="00C24898"/>
    <w:rsid w:val="00C33826"/>
    <w:rsid w:val="00C35519"/>
    <w:rsid w:val="00C3593F"/>
    <w:rsid w:val="00C37509"/>
    <w:rsid w:val="00C40728"/>
    <w:rsid w:val="00C446F6"/>
    <w:rsid w:val="00C45156"/>
    <w:rsid w:val="00C5421B"/>
    <w:rsid w:val="00C6261B"/>
    <w:rsid w:val="00C639D6"/>
    <w:rsid w:val="00C648B0"/>
    <w:rsid w:val="00C72887"/>
    <w:rsid w:val="00C75216"/>
    <w:rsid w:val="00C75E0D"/>
    <w:rsid w:val="00C808A6"/>
    <w:rsid w:val="00CA3718"/>
    <w:rsid w:val="00CA4F3D"/>
    <w:rsid w:val="00CA6923"/>
    <w:rsid w:val="00CB2AF0"/>
    <w:rsid w:val="00CC7C7B"/>
    <w:rsid w:val="00CD1612"/>
    <w:rsid w:val="00CD1E39"/>
    <w:rsid w:val="00CD27B9"/>
    <w:rsid w:val="00CD4237"/>
    <w:rsid w:val="00CD4641"/>
    <w:rsid w:val="00CD4D01"/>
    <w:rsid w:val="00CD4D50"/>
    <w:rsid w:val="00CD7235"/>
    <w:rsid w:val="00CE1477"/>
    <w:rsid w:val="00CE3D69"/>
    <w:rsid w:val="00CE4D44"/>
    <w:rsid w:val="00CF32DB"/>
    <w:rsid w:val="00CF50B6"/>
    <w:rsid w:val="00CF673A"/>
    <w:rsid w:val="00CF6B64"/>
    <w:rsid w:val="00CF7441"/>
    <w:rsid w:val="00D01C52"/>
    <w:rsid w:val="00D03F5C"/>
    <w:rsid w:val="00D04383"/>
    <w:rsid w:val="00D047C8"/>
    <w:rsid w:val="00D10680"/>
    <w:rsid w:val="00D113F9"/>
    <w:rsid w:val="00D12002"/>
    <w:rsid w:val="00D340EB"/>
    <w:rsid w:val="00D349BB"/>
    <w:rsid w:val="00D3554B"/>
    <w:rsid w:val="00D36654"/>
    <w:rsid w:val="00D37914"/>
    <w:rsid w:val="00D37AF7"/>
    <w:rsid w:val="00D433DC"/>
    <w:rsid w:val="00D434D1"/>
    <w:rsid w:val="00D52DE9"/>
    <w:rsid w:val="00D53307"/>
    <w:rsid w:val="00D53DD5"/>
    <w:rsid w:val="00D71CC5"/>
    <w:rsid w:val="00D72A2A"/>
    <w:rsid w:val="00D72FCC"/>
    <w:rsid w:val="00D76145"/>
    <w:rsid w:val="00D831C8"/>
    <w:rsid w:val="00D837B3"/>
    <w:rsid w:val="00D83F69"/>
    <w:rsid w:val="00D84B9D"/>
    <w:rsid w:val="00D8519F"/>
    <w:rsid w:val="00D87DC6"/>
    <w:rsid w:val="00D91610"/>
    <w:rsid w:val="00D9400E"/>
    <w:rsid w:val="00D9464C"/>
    <w:rsid w:val="00DA322A"/>
    <w:rsid w:val="00DA7107"/>
    <w:rsid w:val="00DB09F8"/>
    <w:rsid w:val="00DB1D59"/>
    <w:rsid w:val="00DB24DF"/>
    <w:rsid w:val="00DB35A4"/>
    <w:rsid w:val="00DB5047"/>
    <w:rsid w:val="00DB7810"/>
    <w:rsid w:val="00DC04DC"/>
    <w:rsid w:val="00DC329D"/>
    <w:rsid w:val="00DC3714"/>
    <w:rsid w:val="00DC4AC4"/>
    <w:rsid w:val="00DC527B"/>
    <w:rsid w:val="00DD1B07"/>
    <w:rsid w:val="00DD27BB"/>
    <w:rsid w:val="00DD3AD4"/>
    <w:rsid w:val="00DD4CD2"/>
    <w:rsid w:val="00DD538C"/>
    <w:rsid w:val="00DD59EB"/>
    <w:rsid w:val="00DD7635"/>
    <w:rsid w:val="00DE69FB"/>
    <w:rsid w:val="00DE7444"/>
    <w:rsid w:val="00DF165C"/>
    <w:rsid w:val="00DF5D89"/>
    <w:rsid w:val="00DF6460"/>
    <w:rsid w:val="00E012EB"/>
    <w:rsid w:val="00E04DAB"/>
    <w:rsid w:val="00E05E6F"/>
    <w:rsid w:val="00E07B81"/>
    <w:rsid w:val="00E218CF"/>
    <w:rsid w:val="00E226B1"/>
    <w:rsid w:val="00E269F7"/>
    <w:rsid w:val="00E3025F"/>
    <w:rsid w:val="00E35974"/>
    <w:rsid w:val="00E377AB"/>
    <w:rsid w:val="00E461FE"/>
    <w:rsid w:val="00E463D7"/>
    <w:rsid w:val="00E473BC"/>
    <w:rsid w:val="00E56DEC"/>
    <w:rsid w:val="00E62C6B"/>
    <w:rsid w:val="00E63515"/>
    <w:rsid w:val="00E6418B"/>
    <w:rsid w:val="00E7486E"/>
    <w:rsid w:val="00E778F2"/>
    <w:rsid w:val="00E86414"/>
    <w:rsid w:val="00E87EF2"/>
    <w:rsid w:val="00E97BFC"/>
    <w:rsid w:val="00EA2498"/>
    <w:rsid w:val="00EA5725"/>
    <w:rsid w:val="00EB3DD8"/>
    <w:rsid w:val="00EB5D06"/>
    <w:rsid w:val="00EC14BD"/>
    <w:rsid w:val="00EC73FE"/>
    <w:rsid w:val="00ED29F1"/>
    <w:rsid w:val="00ED3C58"/>
    <w:rsid w:val="00ED707E"/>
    <w:rsid w:val="00EE3425"/>
    <w:rsid w:val="00EE6BB3"/>
    <w:rsid w:val="00EF0EA7"/>
    <w:rsid w:val="00F00711"/>
    <w:rsid w:val="00F020B6"/>
    <w:rsid w:val="00F052D0"/>
    <w:rsid w:val="00F11641"/>
    <w:rsid w:val="00F12972"/>
    <w:rsid w:val="00F147D2"/>
    <w:rsid w:val="00F15D05"/>
    <w:rsid w:val="00F203DA"/>
    <w:rsid w:val="00F23299"/>
    <w:rsid w:val="00F247A7"/>
    <w:rsid w:val="00F2702F"/>
    <w:rsid w:val="00F36230"/>
    <w:rsid w:val="00F3770A"/>
    <w:rsid w:val="00F42509"/>
    <w:rsid w:val="00F454E5"/>
    <w:rsid w:val="00F56D0B"/>
    <w:rsid w:val="00F66B03"/>
    <w:rsid w:val="00F76BA2"/>
    <w:rsid w:val="00F77558"/>
    <w:rsid w:val="00F831A4"/>
    <w:rsid w:val="00F83B83"/>
    <w:rsid w:val="00F93F5E"/>
    <w:rsid w:val="00F9417C"/>
    <w:rsid w:val="00F949BD"/>
    <w:rsid w:val="00F95231"/>
    <w:rsid w:val="00F95D16"/>
    <w:rsid w:val="00F9632B"/>
    <w:rsid w:val="00FA5113"/>
    <w:rsid w:val="00FA69F6"/>
    <w:rsid w:val="00FB1997"/>
    <w:rsid w:val="00FB1DA0"/>
    <w:rsid w:val="00FB2E25"/>
    <w:rsid w:val="00FB34A0"/>
    <w:rsid w:val="00FB4C88"/>
    <w:rsid w:val="00FB7FB7"/>
    <w:rsid w:val="00FC25B6"/>
    <w:rsid w:val="00FC4258"/>
    <w:rsid w:val="00FD3FF3"/>
    <w:rsid w:val="00FD7854"/>
    <w:rsid w:val="00FE63AC"/>
    <w:rsid w:val="00FF4277"/>
    <w:rsid w:val="00FF4CA1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2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721"/>
    <w:pPr>
      <w:keepNext/>
      <w:keepLines/>
      <w:pBdr>
        <w:bottom w:val="single" w:sz="4" w:space="1" w:color="9AA977" w:themeColor="accent1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758453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7F0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845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13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AA9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721"/>
    <w:rPr>
      <w:rFonts w:asciiTheme="majorHAnsi" w:eastAsiaTheme="majorEastAsia" w:hAnsiTheme="majorHAnsi" w:cstheme="majorBidi"/>
      <w:b/>
      <w:bCs/>
      <w:noProof/>
      <w:color w:val="758453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F0E9D"/>
    <w:rPr>
      <w:rFonts w:asciiTheme="majorHAnsi" w:eastAsiaTheme="majorEastAsia" w:hAnsiTheme="majorHAnsi" w:cstheme="majorBidi"/>
      <w:b/>
      <w:bCs/>
      <w:noProof/>
      <w:color w:val="75845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C4F"/>
    <w:rPr>
      <w:rFonts w:asciiTheme="majorHAnsi" w:eastAsiaTheme="majorEastAsia" w:hAnsiTheme="majorHAnsi" w:cstheme="majorBidi"/>
      <w:b/>
      <w:bCs/>
      <w:color w:val="9AA977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7486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7486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7486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7486E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E7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4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486E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6E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86E"/>
    <w:rPr>
      <w:color w:val="50797A" w:themeColor="hyperlink"/>
      <w:u w:val="single"/>
    </w:rPr>
  </w:style>
  <w:style w:type="table" w:styleId="TableGrid">
    <w:name w:val="Table Grid"/>
    <w:basedOn w:val="TableNormal"/>
    <w:rsid w:val="00EB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002"/>
    <w:pPr>
      <w:ind w:left="720"/>
      <w:contextualSpacing/>
    </w:pPr>
  </w:style>
  <w:style w:type="character" w:styleId="CommentReference">
    <w:name w:val="annotation reference"/>
    <w:basedOn w:val="DefaultParagraphFont"/>
    <w:rsid w:val="00AF42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28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F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4287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0F024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45002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233">
                      <w:marLeft w:val="0"/>
                      <w:marRight w:val="-57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09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67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433838"/>
      </a:dk2>
      <a:lt2>
        <a:srgbClr val="D8D8DC"/>
      </a:lt2>
      <a:accent1>
        <a:srgbClr val="9AA977"/>
      </a:accent1>
      <a:accent2>
        <a:srgbClr val="7BA8A9"/>
      </a:accent2>
      <a:accent3>
        <a:srgbClr val="907E8C"/>
      </a:accent3>
      <a:accent4>
        <a:srgbClr val="6AA07E"/>
      </a:accent4>
      <a:accent5>
        <a:srgbClr val="A5826D"/>
      </a:accent5>
      <a:accent6>
        <a:srgbClr val="BAB5A6"/>
      </a:accent6>
      <a:hlink>
        <a:srgbClr val="50797A"/>
      </a:hlink>
      <a:folHlink>
        <a:srgbClr val="806268"/>
      </a:folHlink>
    </a:clrScheme>
    <a:fontScheme name="Slate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50000"/>
              </a:schemeClr>
            </a:gs>
            <a:gs pos="100000">
              <a:schemeClr val="phClr">
                <a:tint val="100000"/>
                <a:shade val="80000"/>
                <a:satMod val="13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5000"/>
              </a:schemeClr>
              <a:schemeClr val="phClr">
                <a:tint val="80000"/>
                <a:satMod val="115000"/>
              </a:schemeClr>
            </a:duotone>
          </a:blip>
          <a:stretch/>
        </a:blip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>
              <a:srgbClr val="151515">
                <a:alpha val="90000"/>
              </a:srgbClr>
            </a:innerShdw>
          </a:effectLst>
          <a:scene3d>
            <a:camera prst="orthographicFront">
              <a:rot lat="0" lon="0" rev="0"/>
            </a:camera>
            <a:lightRig rig="glow" dir="tl"/>
          </a:scene3d>
          <a:sp3d prstMaterial="softmetal">
            <a:bevelT w="0" h="0"/>
          </a:sp3d>
        </a:effectStyle>
        <a:effectStyle>
          <a:effectLst>
            <a:outerShdw blurRad="63500" dist="101600" dir="3000000" sx="101000" sy="101000" rotWithShape="0">
              <a:srgbClr val="252525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r">
              <a:rot lat="0" lon="0" rev="1500000"/>
            </a:lightRig>
          </a:scene3d>
          <a:sp3d prstMaterial="translucentPowder">
            <a:bevelT w="38100" h="12700"/>
          </a:sp3d>
        </a:effectStyle>
      </a:effectStyleLst>
      <a:bgFillStyleLst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3">
            <a:duotone>
              <a:schemeClr val="phClr">
                <a:shade val="75000"/>
                <a:satMod val="115000"/>
              </a:schemeClr>
              <a:schemeClr val="phClr">
                <a:tint val="80000"/>
                <a:satMod val="12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BE6210A9E064099624D986CC87FD0" ma:contentTypeVersion="0" ma:contentTypeDescription="Create a new document." ma:contentTypeScope="" ma:versionID="9cacee33b5bbf595bf71227e56b99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073C72E-5997-4A22-9327-830AE1E77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29CAE-69E8-4C84-93F9-A5E275E00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A4A39-3382-4F6E-9B40-9F915BC68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0A0665-1E38-401C-A66D-ADEC4346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Jim Weale</dc:creator>
  <cp:lastModifiedBy>New User</cp:lastModifiedBy>
  <cp:revision>2</cp:revision>
  <dcterms:created xsi:type="dcterms:W3CDTF">2014-05-23T11:58:00Z</dcterms:created>
  <dcterms:modified xsi:type="dcterms:W3CDTF">2014-05-23T11:58:00Z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0x010100BCABE6210A9E064099624D986CC87FD0</vt:lpwstr>
  </property>
</Properties>
</file>