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FF" w:rsidRPr="00AB274D" w:rsidRDefault="00BB2EFF" w:rsidP="00BB2EFF">
      <w:pPr>
        <w:spacing w:line="360" w:lineRule="auto"/>
        <w:jc w:val="center"/>
        <w:rPr>
          <w:rFonts w:ascii="Garamond" w:hAnsi="Garamond"/>
          <w:noProof/>
          <w:color w:val="008080"/>
          <w:kern w:val="32"/>
          <w:sz w:val="26"/>
          <w:szCs w:val="26"/>
          <w:lang w:eastAsia="en-GB"/>
        </w:rPr>
      </w:pPr>
      <w:r w:rsidRPr="00AB274D">
        <w:rPr>
          <w:rFonts w:ascii="Garamond" w:hAnsi="Garamond"/>
          <w:noProof/>
          <w:color w:val="008080"/>
          <w:kern w:val="32"/>
          <w:sz w:val="26"/>
          <w:szCs w:val="26"/>
        </w:rPr>
        <w:drawing>
          <wp:inline distT="0" distB="0" distL="0" distR="0">
            <wp:extent cx="2305050" cy="1162050"/>
            <wp:effectExtent l="19050" t="0" r="0" b="0"/>
            <wp:docPr id="10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EFF" w:rsidRPr="00AB274D" w:rsidRDefault="00BB2EFF" w:rsidP="00BB2EFF">
      <w:pPr>
        <w:pStyle w:val="ListParagraph"/>
        <w:spacing w:line="360" w:lineRule="auto"/>
        <w:ind w:left="0"/>
        <w:jc w:val="center"/>
        <w:rPr>
          <w:rFonts w:ascii="Garamond" w:hAnsi="Garamond"/>
          <w:b/>
          <w:sz w:val="28"/>
          <w:szCs w:val="28"/>
        </w:rPr>
      </w:pPr>
      <w:r w:rsidRPr="00AB274D">
        <w:rPr>
          <w:rFonts w:ascii="Garamond" w:hAnsi="Garamond"/>
          <w:b/>
          <w:sz w:val="28"/>
          <w:szCs w:val="28"/>
        </w:rPr>
        <w:t>STATE-SPECIFIC RECOMMENDATIONS</w:t>
      </w:r>
    </w:p>
    <w:p w:rsidR="00BB2EFF" w:rsidRPr="00AB274D" w:rsidRDefault="00BB2EFF" w:rsidP="00BB2EFF">
      <w:pPr>
        <w:pStyle w:val="ListParagraph"/>
        <w:spacing w:line="360" w:lineRule="auto"/>
        <w:ind w:left="0"/>
        <w:jc w:val="center"/>
        <w:rPr>
          <w:rFonts w:ascii="Garamond" w:hAnsi="Garamond"/>
          <w:b/>
          <w:sz w:val="16"/>
          <w:szCs w:val="26"/>
        </w:rPr>
      </w:pPr>
    </w:p>
    <w:p w:rsidR="00BB2EFF" w:rsidRPr="00AB274D" w:rsidRDefault="00BB2EFF" w:rsidP="00BB2EFF">
      <w:pPr>
        <w:pStyle w:val="ListParagraph"/>
        <w:spacing w:before="240" w:line="360" w:lineRule="auto"/>
        <w:ind w:left="0"/>
        <w:jc w:val="center"/>
        <w:rPr>
          <w:rFonts w:ascii="Garamond" w:hAnsi="Garamond"/>
          <w:b/>
          <w:sz w:val="28"/>
          <w:szCs w:val="28"/>
          <w:u w:val="single"/>
        </w:rPr>
      </w:pPr>
      <w:r w:rsidRPr="00AB274D">
        <w:rPr>
          <w:rFonts w:ascii="Garamond" w:hAnsi="Garamond"/>
          <w:b/>
          <w:sz w:val="28"/>
          <w:szCs w:val="28"/>
          <w:u w:val="single"/>
        </w:rPr>
        <w:t xml:space="preserve">Scorecard for </w:t>
      </w:r>
      <w:r>
        <w:rPr>
          <w:rFonts w:ascii="Garamond" w:hAnsi="Garamond"/>
          <w:b/>
          <w:sz w:val="28"/>
          <w:szCs w:val="28"/>
          <w:u w:val="single"/>
        </w:rPr>
        <w:t>Oyo</w:t>
      </w:r>
      <w:r w:rsidRPr="00AB274D">
        <w:rPr>
          <w:rFonts w:ascii="Garamond" w:hAnsi="Garamond"/>
          <w:b/>
          <w:sz w:val="28"/>
          <w:szCs w:val="28"/>
          <w:u w:val="single"/>
        </w:rPr>
        <w:t xml:space="preserve"> State</w:t>
      </w:r>
    </w:p>
    <w:p w:rsidR="00CC31EB" w:rsidRDefault="00BB2EFF" w:rsidP="00BB2EFF">
      <w:pPr>
        <w:spacing w:line="360" w:lineRule="auto"/>
        <w:jc w:val="both"/>
        <w:rPr>
          <w:rFonts w:ascii="Garamond" w:hAnsi="Garamond" w:cs="Times New Roman"/>
          <w:bCs/>
          <w:sz w:val="26"/>
          <w:szCs w:val="26"/>
        </w:rPr>
      </w:pPr>
      <w:r>
        <w:rPr>
          <w:rFonts w:ascii="Garamond" w:hAnsi="Garamond" w:cs="Times New Roman"/>
          <w:bCs/>
          <w:sz w:val="26"/>
          <w:szCs w:val="26"/>
        </w:rPr>
        <w:t>Oyo</w:t>
      </w:r>
      <w:r w:rsidR="00CC31EB" w:rsidRPr="00BB2EFF">
        <w:rPr>
          <w:rFonts w:ascii="Garamond" w:hAnsi="Garamond" w:cs="Times New Roman"/>
          <w:bCs/>
          <w:sz w:val="26"/>
          <w:szCs w:val="26"/>
        </w:rPr>
        <w:t xml:space="preserve"> State’s IGR </w:t>
      </w:r>
      <w:r>
        <w:rPr>
          <w:rFonts w:ascii="Garamond" w:hAnsi="Garamond" w:cs="Times New Roman"/>
          <w:bCs/>
          <w:sz w:val="26"/>
          <w:szCs w:val="26"/>
        </w:rPr>
        <w:t>rose</w:t>
      </w:r>
      <w:r w:rsidR="00CC31EB" w:rsidRPr="00BB2EFF">
        <w:rPr>
          <w:rFonts w:ascii="Garamond" w:hAnsi="Garamond" w:cs="Times New Roman"/>
          <w:bCs/>
          <w:sz w:val="26"/>
          <w:szCs w:val="26"/>
        </w:rPr>
        <w:t xml:space="preserve"> from N10.5 billion in 2010 to N16.3 billion in 2014, recording a 12% growth rate over the period. </w:t>
      </w:r>
      <w:r>
        <w:rPr>
          <w:rFonts w:ascii="Garamond" w:hAnsi="Garamond" w:cs="Times New Roman"/>
          <w:bCs/>
          <w:sz w:val="26"/>
          <w:szCs w:val="26"/>
        </w:rPr>
        <w:t xml:space="preserve">The State’s </w:t>
      </w:r>
      <w:r w:rsidR="002667E1" w:rsidRPr="00BB2EFF">
        <w:rPr>
          <w:rFonts w:ascii="Garamond" w:hAnsi="Garamond" w:cs="Times New Roman"/>
          <w:bCs/>
          <w:sz w:val="26"/>
          <w:szCs w:val="26"/>
        </w:rPr>
        <w:t>IGR</w:t>
      </w:r>
      <w:r w:rsidR="00CC31EB" w:rsidRPr="00BB2EFF">
        <w:rPr>
          <w:rFonts w:ascii="Garamond" w:hAnsi="Garamond" w:cs="Times New Roman"/>
          <w:bCs/>
          <w:sz w:val="26"/>
          <w:szCs w:val="26"/>
        </w:rPr>
        <w:t xml:space="preserve"> </w:t>
      </w:r>
      <w:r>
        <w:rPr>
          <w:rFonts w:ascii="Garamond" w:hAnsi="Garamond" w:cs="Times New Roman"/>
          <w:bCs/>
          <w:sz w:val="26"/>
          <w:szCs w:val="26"/>
        </w:rPr>
        <w:t xml:space="preserve">was </w:t>
      </w:r>
      <w:r w:rsidR="00CC31EB" w:rsidRPr="00BB2EFF">
        <w:rPr>
          <w:rFonts w:ascii="Garamond" w:hAnsi="Garamond" w:cs="Times New Roman"/>
          <w:bCs/>
          <w:sz w:val="26"/>
          <w:szCs w:val="26"/>
        </w:rPr>
        <w:t xml:space="preserve">22% of </w:t>
      </w:r>
      <w:r>
        <w:rPr>
          <w:rFonts w:ascii="Garamond" w:hAnsi="Garamond" w:cs="Times New Roman"/>
          <w:bCs/>
          <w:sz w:val="26"/>
          <w:szCs w:val="26"/>
        </w:rPr>
        <w:t>its</w:t>
      </w:r>
      <w:r w:rsidR="00CC31EB" w:rsidRPr="00BB2EFF">
        <w:rPr>
          <w:rFonts w:ascii="Garamond" w:hAnsi="Garamond" w:cs="Times New Roman"/>
          <w:bCs/>
          <w:sz w:val="26"/>
          <w:szCs w:val="26"/>
        </w:rPr>
        <w:t xml:space="preserve"> total recurrent </w:t>
      </w:r>
      <w:r w:rsidR="009E6886">
        <w:rPr>
          <w:rFonts w:ascii="Garamond" w:hAnsi="Garamond" w:cs="Times New Roman"/>
          <w:bCs/>
          <w:sz w:val="26"/>
          <w:szCs w:val="26"/>
        </w:rPr>
        <w:t>revenue</w:t>
      </w:r>
      <w:r w:rsidR="00CC31EB" w:rsidRPr="00BB2EFF">
        <w:rPr>
          <w:rFonts w:ascii="Garamond" w:hAnsi="Garamond" w:cs="Times New Roman"/>
          <w:bCs/>
          <w:sz w:val="26"/>
          <w:szCs w:val="26"/>
        </w:rPr>
        <w:t xml:space="preserve"> </w:t>
      </w:r>
      <w:r>
        <w:rPr>
          <w:rFonts w:ascii="Garamond" w:hAnsi="Garamond" w:cs="Times New Roman"/>
          <w:bCs/>
          <w:sz w:val="26"/>
          <w:szCs w:val="26"/>
        </w:rPr>
        <w:t>in 2014</w:t>
      </w:r>
      <w:r w:rsidR="00CC31EB" w:rsidRPr="00BB2EFF">
        <w:rPr>
          <w:rFonts w:ascii="Garamond" w:hAnsi="Garamond" w:cs="Times New Roman"/>
          <w:bCs/>
          <w:sz w:val="26"/>
          <w:szCs w:val="26"/>
        </w:rPr>
        <w:t>.</w:t>
      </w:r>
      <w:r>
        <w:rPr>
          <w:rFonts w:ascii="Garamond" w:hAnsi="Garamond" w:cs="Times New Roman"/>
          <w:bCs/>
          <w:sz w:val="26"/>
          <w:szCs w:val="26"/>
        </w:rPr>
        <w:t xml:space="preserve"> Growth in revenue mobilization </w:t>
      </w:r>
      <w:r w:rsidR="00BE0600">
        <w:rPr>
          <w:rFonts w:ascii="Garamond" w:hAnsi="Garamond" w:cs="Times New Roman"/>
          <w:bCs/>
          <w:sz w:val="26"/>
          <w:szCs w:val="26"/>
        </w:rPr>
        <w:t>was significantly lower than the zonal</w:t>
      </w:r>
      <w:r>
        <w:rPr>
          <w:rFonts w:ascii="Garamond" w:hAnsi="Garamond" w:cs="Times New Roman"/>
          <w:bCs/>
          <w:sz w:val="26"/>
          <w:szCs w:val="26"/>
        </w:rPr>
        <w:t xml:space="preserve"> average</w:t>
      </w:r>
      <w:r w:rsidR="00BE0600">
        <w:rPr>
          <w:rFonts w:ascii="Garamond" w:hAnsi="Garamond" w:cs="Times New Roman"/>
          <w:bCs/>
          <w:sz w:val="26"/>
          <w:szCs w:val="26"/>
        </w:rPr>
        <w:t xml:space="preserve"> of</w:t>
      </w:r>
      <w:r>
        <w:rPr>
          <w:rFonts w:ascii="Garamond" w:hAnsi="Garamond" w:cs="Times New Roman"/>
          <w:bCs/>
          <w:sz w:val="26"/>
          <w:szCs w:val="26"/>
        </w:rPr>
        <w:t xml:space="preserve"> 19% in 2014</w:t>
      </w:r>
    </w:p>
    <w:p w:rsidR="00BB2EFF" w:rsidRPr="00AB274D" w:rsidRDefault="00BB2EFF" w:rsidP="00BB2EFF">
      <w:pPr>
        <w:jc w:val="center"/>
        <w:rPr>
          <w:rFonts w:ascii="Garamond" w:hAnsi="Garamond"/>
          <w:b/>
          <w:sz w:val="26"/>
          <w:szCs w:val="26"/>
        </w:rPr>
      </w:pPr>
      <w:r w:rsidRPr="00AB274D">
        <w:rPr>
          <w:rFonts w:ascii="Garamond" w:hAnsi="Garamond"/>
          <w:b/>
          <w:sz w:val="26"/>
          <w:szCs w:val="26"/>
        </w:rPr>
        <w:t>IGR SNAPSHOT IN THE SOUTH WEST ZONE (2014)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05"/>
        <w:gridCol w:w="945"/>
        <w:gridCol w:w="1765"/>
        <w:gridCol w:w="1868"/>
        <w:gridCol w:w="1202"/>
        <w:gridCol w:w="2031"/>
        <w:gridCol w:w="1160"/>
      </w:tblGrid>
      <w:tr w:rsidR="00BB2EFF" w:rsidRPr="00AB274D" w:rsidTr="009E6886">
        <w:trPr>
          <w:trHeight w:val="900"/>
          <w:jc w:val="center"/>
        </w:trPr>
        <w:tc>
          <w:tcPr>
            <w:tcW w:w="300" w:type="pct"/>
            <w:tcBorders>
              <w:top w:val="single" w:sz="4" w:space="0" w:color="4A452A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000000" w:fill="F2F2F2"/>
            <w:noWrap/>
            <w:vAlign w:val="center"/>
            <w:hideMark/>
          </w:tcPr>
          <w:p w:rsidR="00BB2EFF" w:rsidRPr="00AB274D" w:rsidRDefault="00BB2EFF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>S/N</w:t>
            </w:r>
          </w:p>
        </w:tc>
        <w:tc>
          <w:tcPr>
            <w:tcW w:w="632" w:type="pct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noWrap/>
            <w:vAlign w:val="center"/>
            <w:hideMark/>
          </w:tcPr>
          <w:p w:rsidR="00BB2EFF" w:rsidRPr="00AB274D" w:rsidRDefault="00BB2EFF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>STATE</w:t>
            </w:r>
          </w:p>
        </w:tc>
        <w:tc>
          <w:tcPr>
            <w:tcW w:w="891" w:type="pct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BB2EFF" w:rsidRPr="00AB274D" w:rsidRDefault="00BB2EFF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>MONTHLY IGR (N)</w:t>
            </w:r>
          </w:p>
        </w:tc>
        <w:tc>
          <w:tcPr>
            <w:tcW w:w="944" w:type="pct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BB2EFF" w:rsidRPr="00AB274D" w:rsidRDefault="00BB2EFF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>ANNUAL IGR   (N)</w:t>
            </w:r>
          </w:p>
        </w:tc>
        <w:tc>
          <w:tcPr>
            <w:tcW w:w="604" w:type="pct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BB2EFF" w:rsidRPr="00AB274D" w:rsidRDefault="00BB2EFF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>5 YR GROWTH RATE</w:t>
            </w:r>
          </w:p>
        </w:tc>
        <w:tc>
          <w:tcPr>
            <w:tcW w:w="1026" w:type="pct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BB2EFF" w:rsidRPr="00AB274D" w:rsidRDefault="00BB2EFF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>IGR/RECURRENT REVENUE (%)</w:t>
            </w:r>
          </w:p>
        </w:tc>
        <w:tc>
          <w:tcPr>
            <w:tcW w:w="604" w:type="pct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BB2EFF" w:rsidRPr="00AB274D" w:rsidRDefault="00BB2EFF" w:rsidP="009B6196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>IGR PER CAPITA (N)</w:t>
            </w:r>
          </w:p>
        </w:tc>
      </w:tr>
      <w:tr w:rsidR="00BB2EFF" w:rsidRPr="00BB2EFF" w:rsidTr="009E6886">
        <w:trPr>
          <w:trHeight w:val="315"/>
          <w:jc w:val="center"/>
        </w:trPr>
        <w:tc>
          <w:tcPr>
            <w:tcW w:w="300" w:type="pct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B2EFF" w:rsidRPr="00BB2EFF" w:rsidRDefault="00BB2EFF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BB2EFF">
              <w:rPr>
                <w:rFonts w:ascii="Garamond" w:eastAsia="Times New Roman" w:hAnsi="Garamond"/>
                <w:sz w:val="24"/>
                <w:szCs w:val="24"/>
              </w:rPr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B2EFF" w:rsidRPr="00BB2EFF" w:rsidRDefault="00BB2EFF" w:rsidP="009B619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</w:rPr>
            </w:pPr>
            <w:r w:rsidRPr="00BB2EFF">
              <w:rPr>
                <w:rFonts w:ascii="Garamond" w:eastAsia="Times New Roman" w:hAnsi="Garamond"/>
                <w:sz w:val="24"/>
                <w:szCs w:val="24"/>
              </w:rPr>
              <w:t xml:space="preserve">LAGOS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B2EFF" w:rsidRPr="00BB2EFF" w:rsidRDefault="00BB2EFF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BB2EFF">
              <w:rPr>
                <w:rFonts w:ascii="Garamond" w:eastAsia="Times New Roman" w:hAnsi="Garamond"/>
                <w:sz w:val="24"/>
                <w:szCs w:val="24"/>
              </w:rPr>
              <w:t xml:space="preserve">23,013,664,889.66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B2EFF" w:rsidRPr="00BB2EFF" w:rsidRDefault="00BB2EFF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BB2EFF">
              <w:rPr>
                <w:rFonts w:ascii="Garamond" w:eastAsia="Times New Roman" w:hAnsi="Garamond"/>
                <w:sz w:val="24"/>
                <w:szCs w:val="24"/>
              </w:rPr>
              <w:t xml:space="preserve">276,163,978,675.95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B2EFF" w:rsidRPr="00BB2EFF" w:rsidRDefault="00BB2EFF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BB2EFF">
              <w:rPr>
                <w:rFonts w:ascii="Garamond" w:eastAsia="Times New Roman" w:hAnsi="Garamond"/>
                <w:sz w:val="24"/>
                <w:szCs w:val="24"/>
              </w:rPr>
              <w:t>16.5%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B2EFF" w:rsidRPr="00BB2EFF" w:rsidRDefault="00BB2EFF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BB2EFF">
              <w:rPr>
                <w:rFonts w:ascii="Garamond" w:eastAsia="Times New Roman" w:hAnsi="Garamond"/>
                <w:sz w:val="24"/>
                <w:szCs w:val="24"/>
              </w:rPr>
              <w:t>67.9%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B2EFF" w:rsidRPr="00BB2EFF" w:rsidRDefault="00BB2EFF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BB2EFF">
              <w:rPr>
                <w:rFonts w:ascii="Garamond" w:eastAsia="Times New Roman" w:hAnsi="Garamond"/>
                <w:sz w:val="24"/>
                <w:szCs w:val="24"/>
              </w:rPr>
              <w:t xml:space="preserve">  23,552.63 </w:t>
            </w:r>
          </w:p>
        </w:tc>
      </w:tr>
      <w:tr w:rsidR="00BB2EFF" w:rsidRPr="00AB274D" w:rsidTr="009E6886">
        <w:trPr>
          <w:trHeight w:val="315"/>
          <w:jc w:val="center"/>
        </w:trPr>
        <w:tc>
          <w:tcPr>
            <w:tcW w:w="300" w:type="pct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B2EFF" w:rsidRPr="00AB274D" w:rsidRDefault="00BB2EFF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B2EFF" w:rsidRPr="00AB274D" w:rsidRDefault="00BB2EFF" w:rsidP="009B6196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OGUN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B2EFF" w:rsidRPr="00AB274D" w:rsidRDefault="00BB2EFF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1,458,135,065.63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B2EFF" w:rsidRPr="00AB274D" w:rsidRDefault="00BB2EFF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>17,497,620,787.5</w:t>
            </w:r>
            <w:bookmarkStart w:id="0" w:name="_GoBack"/>
            <w:bookmarkEnd w:id="0"/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B2EFF" w:rsidRPr="00AB274D" w:rsidRDefault="00BB2EFF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>21.9%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B2EFF" w:rsidRPr="00AB274D" w:rsidRDefault="00BB2EFF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>26.4%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B2EFF" w:rsidRPr="00AB274D" w:rsidRDefault="00BB2EFF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   3,597.60 </w:t>
            </w:r>
          </w:p>
        </w:tc>
      </w:tr>
      <w:tr w:rsidR="00BB2EFF" w:rsidRPr="00BB2EFF" w:rsidTr="009E6886">
        <w:trPr>
          <w:trHeight w:val="315"/>
          <w:jc w:val="center"/>
        </w:trPr>
        <w:tc>
          <w:tcPr>
            <w:tcW w:w="300" w:type="pct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B2EFF" w:rsidRPr="00BB2EFF" w:rsidRDefault="00BB2EFF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BB2EFF">
              <w:rPr>
                <w:rFonts w:ascii="Garamond" w:eastAsia="Times New Roman" w:hAnsi="Garamond"/>
                <w:color w:val="FF0000"/>
                <w:sz w:val="24"/>
                <w:szCs w:val="24"/>
              </w:rPr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B2EFF" w:rsidRPr="00BB2EFF" w:rsidRDefault="00BB2EFF" w:rsidP="009B6196">
            <w:pPr>
              <w:spacing w:after="0" w:line="240" w:lineRule="auto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BB2EFF">
              <w:rPr>
                <w:rFonts w:ascii="Garamond" w:eastAsia="Times New Roman" w:hAnsi="Garamond"/>
                <w:color w:val="FF0000"/>
                <w:sz w:val="24"/>
                <w:szCs w:val="24"/>
              </w:rPr>
              <w:t>OYO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B2EFF" w:rsidRPr="00BB2EFF" w:rsidRDefault="00BB2EFF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BB2EFF">
              <w:rPr>
                <w:rFonts w:ascii="Garamond" w:eastAsia="Times New Roman" w:hAnsi="Garamond"/>
                <w:color w:val="FF0000"/>
                <w:sz w:val="24"/>
                <w:szCs w:val="24"/>
              </w:rPr>
              <w:t xml:space="preserve">1,358,936,141.68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B2EFF" w:rsidRPr="00BB2EFF" w:rsidRDefault="00BB2EFF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BB2EFF">
              <w:rPr>
                <w:rFonts w:ascii="Garamond" w:eastAsia="Times New Roman" w:hAnsi="Garamond"/>
                <w:color w:val="FF0000"/>
                <w:sz w:val="24"/>
                <w:szCs w:val="24"/>
              </w:rPr>
              <w:t xml:space="preserve">16,307,233,700.20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B2EFF" w:rsidRPr="00BB2EFF" w:rsidRDefault="00BB2EFF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BB2EFF">
              <w:rPr>
                <w:rFonts w:ascii="Garamond" w:eastAsia="Times New Roman" w:hAnsi="Garamond"/>
                <w:color w:val="FF0000"/>
                <w:sz w:val="24"/>
                <w:szCs w:val="24"/>
              </w:rPr>
              <w:t>11.7%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B2EFF" w:rsidRPr="00BB2EFF" w:rsidRDefault="00BB2EFF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BB2EFF">
              <w:rPr>
                <w:rFonts w:ascii="Garamond" w:eastAsia="Times New Roman" w:hAnsi="Garamond"/>
                <w:color w:val="FF0000"/>
                <w:sz w:val="24"/>
                <w:szCs w:val="24"/>
              </w:rPr>
              <w:t>21.7%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B2EFF" w:rsidRPr="00BB2EFF" w:rsidRDefault="00BB2EFF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BB2EFF">
              <w:rPr>
                <w:rFonts w:ascii="Garamond" w:eastAsia="Times New Roman" w:hAnsi="Garamond"/>
                <w:color w:val="FF0000"/>
                <w:sz w:val="24"/>
                <w:szCs w:val="24"/>
              </w:rPr>
              <w:t xml:space="preserve">    2,236.21 </w:t>
            </w:r>
          </w:p>
        </w:tc>
      </w:tr>
      <w:tr w:rsidR="00BB2EFF" w:rsidRPr="00AB274D" w:rsidTr="009E6886">
        <w:trPr>
          <w:trHeight w:val="315"/>
          <w:jc w:val="center"/>
        </w:trPr>
        <w:tc>
          <w:tcPr>
            <w:tcW w:w="300" w:type="pct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B2EFF" w:rsidRPr="00AB274D" w:rsidRDefault="00BB2EFF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B2EFF" w:rsidRPr="00AB274D" w:rsidRDefault="00BB2EFF" w:rsidP="009B6196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ONDO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B2EFF" w:rsidRPr="00AB274D" w:rsidRDefault="00BB2EFF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976,561,791.87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B2EFF" w:rsidRPr="00AB274D" w:rsidRDefault="00BB2EFF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11,718,741,502.49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B2EFF" w:rsidRPr="00AB274D" w:rsidRDefault="00BB2EFF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>16.0%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B2EFF" w:rsidRPr="00AB274D" w:rsidRDefault="00BB2EFF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>13.4%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B2EFF" w:rsidRPr="00AB274D" w:rsidRDefault="00BB2EFF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   2,672.99 </w:t>
            </w:r>
          </w:p>
        </w:tc>
      </w:tr>
      <w:tr w:rsidR="00BB2EFF" w:rsidRPr="00AB274D" w:rsidTr="009E6886">
        <w:trPr>
          <w:trHeight w:val="315"/>
          <w:jc w:val="center"/>
        </w:trPr>
        <w:tc>
          <w:tcPr>
            <w:tcW w:w="300" w:type="pct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B2EFF" w:rsidRPr="00AB274D" w:rsidRDefault="00BB2EFF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B2EFF" w:rsidRPr="00AB274D" w:rsidRDefault="00BB2EFF" w:rsidP="009B6196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OSUN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B2EFF" w:rsidRPr="00AB274D" w:rsidRDefault="00BB2EFF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709,439,515.56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B2EFF" w:rsidRPr="00AB274D" w:rsidRDefault="00BB2EFF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8,513,274,186.67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B2EFF" w:rsidRPr="00AB274D" w:rsidRDefault="00BB2EFF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>26.0%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B2EFF" w:rsidRPr="00AB274D" w:rsidRDefault="00BB2EFF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>15.1%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B2EFF" w:rsidRPr="00AB274D" w:rsidRDefault="00BB2EFF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B274D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   1,936.51 </w:t>
            </w:r>
          </w:p>
        </w:tc>
      </w:tr>
      <w:tr w:rsidR="00BB2EFF" w:rsidRPr="001924F2" w:rsidTr="009E6886">
        <w:trPr>
          <w:trHeight w:val="315"/>
          <w:jc w:val="center"/>
        </w:trPr>
        <w:tc>
          <w:tcPr>
            <w:tcW w:w="300" w:type="pct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B2EFF" w:rsidRPr="001924F2" w:rsidRDefault="00BB2EFF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1924F2">
              <w:rPr>
                <w:rFonts w:ascii="Garamond" w:eastAsia="Times New Roman" w:hAnsi="Garamond"/>
                <w:sz w:val="24"/>
                <w:szCs w:val="24"/>
              </w:rPr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B2EFF" w:rsidRPr="001924F2" w:rsidRDefault="00BB2EFF" w:rsidP="009B6196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</w:rPr>
            </w:pPr>
            <w:r w:rsidRPr="001924F2">
              <w:rPr>
                <w:rFonts w:ascii="Garamond" w:eastAsia="Times New Roman" w:hAnsi="Garamond"/>
                <w:sz w:val="24"/>
                <w:szCs w:val="24"/>
              </w:rPr>
              <w:t xml:space="preserve">EKITI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B2EFF" w:rsidRPr="001924F2" w:rsidRDefault="00BB2EFF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1924F2">
              <w:rPr>
                <w:rFonts w:ascii="Garamond" w:eastAsia="Times New Roman" w:hAnsi="Garamond"/>
                <w:sz w:val="24"/>
                <w:szCs w:val="24"/>
              </w:rPr>
              <w:t xml:space="preserve">288,528,454.03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B2EFF" w:rsidRPr="001924F2" w:rsidRDefault="00BB2EFF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1924F2">
              <w:rPr>
                <w:rFonts w:ascii="Garamond" w:eastAsia="Times New Roman" w:hAnsi="Garamond"/>
                <w:sz w:val="24"/>
                <w:szCs w:val="24"/>
              </w:rPr>
              <w:t xml:space="preserve">3,462,341,448.32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B2EFF" w:rsidRPr="001924F2" w:rsidRDefault="00BB2EFF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1924F2">
              <w:rPr>
                <w:rFonts w:ascii="Garamond" w:eastAsia="Times New Roman" w:hAnsi="Garamond"/>
                <w:sz w:val="24"/>
                <w:szCs w:val="24"/>
              </w:rPr>
              <w:t>22.2%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B2EFF" w:rsidRPr="001924F2" w:rsidRDefault="00BB2EFF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1924F2">
              <w:rPr>
                <w:rFonts w:ascii="Garamond" w:eastAsia="Times New Roman" w:hAnsi="Garamond"/>
                <w:sz w:val="24"/>
                <w:szCs w:val="24"/>
              </w:rPr>
              <w:t>7.0%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BB2EFF" w:rsidRPr="001924F2" w:rsidRDefault="00BB2EFF" w:rsidP="009B6196">
            <w:pPr>
              <w:spacing w:after="0" w:line="240" w:lineRule="auto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 w:rsidRPr="001924F2">
              <w:rPr>
                <w:rFonts w:ascii="Garamond" w:eastAsia="Times New Roman" w:hAnsi="Garamond"/>
                <w:sz w:val="24"/>
                <w:szCs w:val="24"/>
              </w:rPr>
              <w:t xml:space="preserve">    1,130.52 </w:t>
            </w:r>
          </w:p>
        </w:tc>
      </w:tr>
    </w:tbl>
    <w:p w:rsidR="00BB2EFF" w:rsidRPr="00BB2EFF" w:rsidRDefault="00BB2EFF" w:rsidP="00BB2EFF">
      <w:pPr>
        <w:spacing w:line="360" w:lineRule="auto"/>
        <w:jc w:val="both"/>
        <w:rPr>
          <w:rFonts w:ascii="Garamond" w:hAnsi="Garamond" w:cs="Times New Roman"/>
          <w:bCs/>
          <w:sz w:val="14"/>
          <w:szCs w:val="26"/>
        </w:rPr>
      </w:pPr>
    </w:p>
    <w:p w:rsidR="002633A2" w:rsidRPr="00BB2EFF" w:rsidRDefault="008D71FE" w:rsidP="00BB2EFF">
      <w:pPr>
        <w:spacing w:line="360" w:lineRule="auto"/>
        <w:jc w:val="both"/>
        <w:rPr>
          <w:rFonts w:ascii="Garamond" w:hAnsi="Garamond" w:cs="Times New Roman"/>
          <w:b/>
          <w:sz w:val="26"/>
          <w:szCs w:val="26"/>
        </w:rPr>
      </w:pPr>
      <w:r w:rsidRPr="00BB2EFF">
        <w:rPr>
          <w:rFonts w:ascii="Garamond" w:hAnsi="Garamond" w:cs="Times New Roman"/>
          <w:b/>
          <w:sz w:val="26"/>
          <w:szCs w:val="26"/>
        </w:rPr>
        <w:t xml:space="preserve">Major </w:t>
      </w:r>
      <w:r w:rsidR="00BE0600" w:rsidRPr="00BB2EFF">
        <w:rPr>
          <w:rFonts w:ascii="Garamond" w:hAnsi="Garamond" w:cs="Times New Roman"/>
          <w:b/>
          <w:sz w:val="26"/>
          <w:szCs w:val="26"/>
        </w:rPr>
        <w:t>Challenges</w:t>
      </w:r>
    </w:p>
    <w:p w:rsidR="00E71E90" w:rsidRPr="00BB2EFF" w:rsidRDefault="00E71E90" w:rsidP="00BB2EFF">
      <w:pPr>
        <w:pStyle w:val="ListParagraph"/>
        <w:numPr>
          <w:ilvl w:val="0"/>
          <w:numId w:val="9"/>
        </w:numPr>
        <w:spacing w:after="20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BB2EFF">
        <w:rPr>
          <w:rFonts w:ascii="Garamond" w:hAnsi="Garamond" w:cs="Times New Roman"/>
          <w:sz w:val="26"/>
          <w:szCs w:val="26"/>
        </w:rPr>
        <w:t>Leakages/loopholes in tax collection process</w:t>
      </w:r>
      <w:r w:rsidR="008D71FE" w:rsidRPr="00BB2EFF">
        <w:rPr>
          <w:rFonts w:ascii="Garamond" w:hAnsi="Garamond" w:cs="Times New Roman"/>
          <w:sz w:val="26"/>
          <w:szCs w:val="26"/>
        </w:rPr>
        <w:t>es</w:t>
      </w:r>
    </w:p>
    <w:p w:rsidR="00E71E90" w:rsidRPr="00BB2EFF" w:rsidRDefault="007822C3" w:rsidP="00BB2EFF">
      <w:pPr>
        <w:pStyle w:val="ListParagraph"/>
        <w:numPr>
          <w:ilvl w:val="0"/>
          <w:numId w:val="9"/>
        </w:numPr>
        <w:spacing w:after="20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BB2EFF">
        <w:rPr>
          <w:rFonts w:ascii="Garamond" w:hAnsi="Garamond" w:cs="Times New Roman"/>
          <w:sz w:val="26"/>
          <w:szCs w:val="26"/>
        </w:rPr>
        <w:t>High rate of tax avoidance and evasion</w:t>
      </w:r>
    </w:p>
    <w:p w:rsidR="007822C3" w:rsidRPr="00BB2EFF" w:rsidRDefault="007822C3" w:rsidP="00BB2EFF">
      <w:pPr>
        <w:pStyle w:val="ListParagraph"/>
        <w:numPr>
          <w:ilvl w:val="0"/>
          <w:numId w:val="9"/>
        </w:numPr>
        <w:spacing w:after="20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BB2EFF">
        <w:rPr>
          <w:rFonts w:ascii="Garamond" w:hAnsi="Garamond" w:cs="Times New Roman"/>
          <w:sz w:val="26"/>
          <w:szCs w:val="26"/>
        </w:rPr>
        <w:t>Non-existence of consumption tax base</w:t>
      </w:r>
    </w:p>
    <w:p w:rsidR="00E71E90" w:rsidRPr="00BB2EFF" w:rsidRDefault="007822C3" w:rsidP="00BB2EFF">
      <w:pPr>
        <w:pStyle w:val="ListParagraph"/>
        <w:numPr>
          <w:ilvl w:val="0"/>
          <w:numId w:val="9"/>
        </w:numPr>
        <w:spacing w:after="20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BB2EFF">
        <w:rPr>
          <w:rFonts w:ascii="Garamond" w:hAnsi="Garamond" w:cs="Times New Roman"/>
          <w:sz w:val="26"/>
          <w:szCs w:val="26"/>
        </w:rPr>
        <w:t xml:space="preserve">Multiplicity of taxes by State and </w:t>
      </w:r>
      <w:r w:rsidR="008D71FE" w:rsidRPr="00BB2EFF">
        <w:rPr>
          <w:rFonts w:ascii="Garamond" w:hAnsi="Garamond" w:cs="Times New Roman"/>
          <w:sz w:val="26"/>
          <w:szCs w:val="26"/>
        </w:rPr>
        <w:t>local governments</w:t>
      </w:r>
    </w:p>
    <w:p w:rsidR="00E71E90" w:rsidRPr="00BB2EFF" w:rsidRDefault="007822C3" w:rsidP="00BB2EFF">
      <w:pPr>
        <w:pStyle w:val="ListParagraph"/>
        <w:numPr>
          <w:ilvl w:val="0"/>
          <w:numId w:val="9"/>
        </w:numPr>
        <w:spacing w:after="20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BB2EFF">
        <w:rPr>
          <w:rFonts w:ascii="Garamond" w:hAnsi="Garamond" w:cs="Times New Roman"/>
          <w:sz w:val="26"/>
          <w:szCs w:val="26"/>
        </w:rPr>
        <w:t>Weak tax awareness campaigns/sensitization</w:t>
      </w:r>
    </w:p>
    <w:p w:rsidR="00E71E90" w:rsidRPr="00BB2EFF" w:rsidRDefault="007822C3" w:rsidP="00BB2EFF">
      <w:pPr>
        <w:pStyle w:val="ListParagraph"/>
        <w:numPr>
          <w:ilvl w:val="0"/>
          <w:numId w:val="9"/>
        </w:numPr>
        <w:spacing w:after="20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BB2EFF">
        <w:rPr>
          <w:rFonts w:ascii="Garamond" w:hAnsi="Garamond" w:cs="Times New Roman"/>
          <w:sz w:val="26"/>
          <w:szCs w:val="26"/>
        </w:rPr>
        <w:lastRenderedPageBreak/>
        <w:t>Weak tax payer audit</w:t>
      </w:r>
    </w:p>
    <w:p w:rsidR="003378FB" w:rsidRPr="00BB2EFF" w:rsidRDefault="007822C3" w:rsidP="00BB2EFF">
      <w:pPr>
        <w:pStyle w:val="ListParagraph"/>
        <w:numPr>
          <w:ilvl w:val="0"/>
          <w:numId w:val="9"/>
        </w:numPr>
        <w:spacing w:after="20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BB2EFF">
        <w:rPr>
          <w:rFonts w:ascii="Garamond" w:hAnsi="Garamond" w:cs="Times New Roman"/>
          <w:sz w:val="26"/>
          <w:szCs w:val="26"/>
        </w:rPr>
        <w:t xml:space="preserve">Weak tax enforcement/compliance </w:t>
      </w:r>
      <w:r w:rsidR="008D71FE" w:rsidRPr="00BB2EFF">
        <w:rPr>
          <w:rFonts w:ascii="Garamond" w:hAnsi="Garamond" w:cs="Times New Roman"/>
          <w:sz w:val="26"/>
          <w:szCs w:val="26"/>
        </w:rPr>
        <w:t>measures</w:t>
      </w:r>
      <w:r w:rsidRPr="00BB2EFF">
        <w:rPr>
          <w:rFonts w:ascii="Garamond" w:hAnsi="Garamond" w:cs="Times New Roman"/>
          <w:sz w:val="26"/>
          <w:szCs w:val="26"/>
        </w:rPr>
        <w:t>.</w:t>
      </w:r>
    </w:p>
    <w:sectPr w:rsidR="003378FB" w:rsidRPr="00BB2EFF" w:rsidSect="00372EE7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28B2"/>
    <w:multiLevelType w:val="hybridMultilevel"/>
    <w:tmpl w:val="70F01F8E"/>
    <w:lvl w:ilvl="0" w:tplc="4AF2A7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E3C96"/>
    <w:multiLevelType w:val="hybridMultilevel"/>
    <w:tmpl w:val="503CA0B2"/>
    <w:lvl w:ilvl="0" w:tplc="2CE0D9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1A5492"/>
    <w:multiLevelType w:val="hybridMultilevel"/>
    <w:tmpl w:val="70F01F8E"/>
    <w:lvl w:ilvl="0" w:tplc="4AF2A7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D5B71"/>
    <w:multiLevelType w:val="hybridMultilevel"/>
    <w:tmpl w:val="9DBE2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E1193"/>
    <w:multiLevelType w:val="hybridMultilevel"/>
    <w:tmpl w:val="1A0A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B775B"/>
    <w:multiLevelType w:val="hybridMultilevel"/>
    <w:tmpl w:val="9E7CACF2"/>
    <w:lvl w:ilvl="0" w:tplc="3DF2DA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311A25"/>
    <w:multiLevelType w:val="hybridMultilevel"/>
    <w:tmpl w:val="4B6E0A94"/>
    <w:lvl w:ilvl="0" w:tplc="85268BC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291ED6"/>
    <w:multiLevelType w:val="hybridMultilevel"/>
    <w:tmpl w:val="342E3B14"/>
    <w:lvl w:ilvl="0" w:tplc="5F1409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8C6851"/>
    <w:multiLevelType w:val="hybridMultilevel"/>
    <w:tmpl w:val="E530E47A"/>
    <w:lvl w:ilvl="0" w:tplc="297E452A">
      <w:start w:val="2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EE"/>
    <w:rsid w:val="0002153B"/>
    <w:rsid w:val="000765FC"/>
    <w:rsid w:val="000D1B23"/>
    <w:rsid w:val="001334AC"/>
    <w:rsid w:val="0017428B"/>
    <w:rsid w:val="00175E81"/>
    <w:rsid w:val="001956B2"/>
    <w:rsid w:val="00204729"/>
    <w:rsid w:val="00255AE7"/>
    <w:rsid w:val="002633A2"/>
    <w:rsid w:val="002667E1"/>
    <w:rsid w:val="003378FB"/>
    <w:rsid w:val="00372EE7"/>
    <w:rsid w:val="003E0FF8"/>
    <w:rsid w:val="00510063"/>
    <w:rsid w:val="0056150A"/>
    <w:rsid w:val="007777CA"/>
    <w:rsid w:val="007822C3"/>
    <w:rsid w:val="00841E22"/>
    <w:rsid w:val="008908EE"/>
    <w:rsid w:val="008D71FE"/>
    <w:rsid w:val="00905CC5"/>
    <w:rsid w:val="00927A52"/>
    <w:rsid w:val="00941A66"/>
    <w:rsid w:val="009E6886"/>
    <w:rsid w:val="00AB5A47"/>
    <w:rsid w:val="00B86700"/>
    <w:rsid w:val="00BB2EFF"/>
    <w:rsid w:val="00BE0600"/>
    <w:rsid w:val="00C32B7A"/>
    <w:rsid w:val="00CC31EB"/>
    <w:rsid w:val="00D23AF0"/>
    <w:rsid w:val="00D24942"/>
    <w:rsid w:val="00D712CA"/>
    <w:rsid w:val="00DC0EDF"/>
    <w:rsid w:val="00E71E90"/>
    <w:rsid w:val="00EF3223"/>
    <w:rsid w:val="00FF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81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E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EE7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DC0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81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E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EE7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DC0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WOLEX</dc:creator>
  <cp:lastModifiedBy>Chioma</cp:lastModifiedBy>
  <cp:revision>2</cp:revision>
  <dcterms:created xsi:type="dcterms:W3CDTF">2016-02-17T09:16:00Z</dcterms:created>
  <dcterms:modified xsi:type="dcterms:W3CDTF">2016-02-17T09:16:00Z</dcterms:modified>
</cp:coreProperties>
</file>