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3C" w:rsidRPr="00AB274D" w:rsidRDefault="007B003C" w:rsidP="007B003C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3C" w:rsidRPr="00AB274D" w:rsidRDefault="007B003C" w:rsidP="007B003C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7B003C" w:rsidRPr="00AB274D" w:rsidRDefault="007B003C" w:rsidP="007B003C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7B003C" w:rsidRDefault="007B003C" w:rsidP="007B003C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Osun</w:t>
      </w:r>
      <w:proofErr w:type="spellEnd"/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7B003C" w:rsidRPr="007B003C" w:rsidRDefault="007B003C" w:rsidP="007B003C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6"/>
          <w:szCs w:val="28"/>
          <w:u w:val="single"/>
        </w:rPr>
      </w:pPr>
    </w:p>
    <w:p w:rsidR="004727CF" w:rsidRPr="007B003C" w:rsidRDefault="004727CF" w:rsidP="007B003C">
      <w:pPr>
        <w:spacing w:line="360" w:lineRule="auto"/>
        <w:ind w:left="0"/>
        <w:rPr>
          <w:rFonts w:ascii="Garamond" w:hAnsi="Garamond" w:cs="Times New Roman"/>
          <w:bCs/>
          <w:sz w:val="26"/>
          <w:szCs w:val="26"/>
        </w:rPr>
      </w:pPr>
      <w:proofErr w:type="spellStart"/>
      <w:r w:rsidRPr="007B003C">
        <w:rPr>
          <w:rFonts w:ascii="Garamond" w:hAnsi="Garamond" w:cs="Times New Roman"/>
          <w:bCs/>
          <w:sz w:val="26"/>
          <w:szCs w:val="26"/>
        </w:rPr>
        <w:t>Osun</w:t>
      </w:r>
      <w:proofErr w:type="spellEnd"/>
      <w:r w:rsidRPr="007B003C">
        <w:rPr>
          <w:rFonts w:ascii="Garamond" w:hAnsi="Garamond" w:cs="Times New Roman"/>
          <w:bCs/>
          <w:sz w:val="26"/>
          <w:szCs w:val="26"/>
        </w:rPr>
        <w:t xml:space="preserve"> State’s IGR increased from N3.4 billion in 2010 to N8</w:t>
      </w:r>
      <w:r w:rsidR="007B003C">
        <w:rPr>
          <w:rFonts w:ascii="Garamond" w:hAnsi="Garamond" w:cs="Times New Roman"/>
          <w:bCs/>
          <w:sz w:val="26"/>
          <w:szCs w:val="26"/>
        </w:rPr>
        <w:t xml:space="preserve">.5 billion in 2014, recording an impressive </w:t>
      </w:r>
      <w:r w:rsidRPr="007B003C">
        <w:rPr>
          <w:rFonts w:ascii="Garamond" w:hAnsi="Garamond" w:cs="Times New Roman"/>
          <w:bCs/>
          <w:sz w:val="26"/>
          <w:szCs w:val="26"/>
        </w:rPr>
        <w:t xml:space="preserve">26% annual growth rate over the </w:t>
      </w:r>
      <w:r w:rsidR="007B003C">
        <w:rPr>
          <w:rFonts w:ascii="Garamond" w:hAnsi="Garamond" w:cs="Times New Roman"/>
          <w:bCs/>
          <w:sz w:val="26"/>
          <w:szCs w:val="26"/>
        </w:rPr>
        <w:t>period. The</w:t>
      </w:r>
      <w:r w:rsidRPr="007B003C">
        <w:rPr>
          <w:rFonts w:ascii="Garamond" w:hAnsi="Garamond" w:cs="Times New Roman"/>
          <w:bCs/>
          <w:sz w:val="26"/>
          <w:szCs w:val="26"/>
        </w:rPr>
        <w:t xml:space="preserve"> revenu</w:t>
      </w:r>
      <w:r w:rsidR="00182470" w:rsidRPr="007B003C">
        <w:rPr>
          <w:rFonts w:ascii="Garamond" w:hAnsi="Garamond" w:cs="Times New Roman"/>
          <w:bCs/>
          <w:sz w:val="26"/>
          <w:szCs w:val="26"/>
        </w:rPr>
        <w:t xml:space="preserve">e component </w:t>
      </w:r>
      <w:r w:rsidR="007B003C">
        <w:rPr>
          <w:rFonts w:ascii="Garamond" w:hAnsi="Garamond" w:cs="Times New Roman"/>
          <w:bCs/>
          <w:sz w:val="26"/>
          <w:szCs w:val="26"/>
        </w:rPr>
        <w:t>grew</w:t>
      </w:r>
      <w:r w:rsidR="00182470" w:rsidRPr="007B003C">
        <w:rPr>
          <w:rFonts w:ascii="Garamond" w:hAnsi="Garamond" w:cs="Times New Roman"/>
          <w:bCs/>
          <w:sz w:val="26"/>
          <w:szCs w:val="26"/>
        </w:rPr>
        <w:t xml:space="preserve"> to over 15</w:t>
      </w:r>
      <w:r w:rsidRPr="007B003C">
        <w:rPr>
          <w:rFonts w:ascii="Garamond" w:hAnsi="Garamond" w:cs="Times New Roman"/>
          <w:bCs/>
          <w:sz w:val="26"/>
          <w:szCs w:val="26"/>
        </w:rPr>
        <w:t xml:space="preserve">% of its total recurrent </w:t>
      </w:r>
      <w:r w:rsidR="00087902">
        <w:rPr>
          <w:rFonts w:ascii="Garamond" w:hAnsi="Garamond" w:cs="Times New Roman"/>
          <w:bCs/>
          <w:sz w:val="26"/>
          <w:szCs w:val="26"/>
        </w:rPr>
        <w:t>revenue</w:t>
      </w:r>
      <w:bookmarkStart w:id="0" w:name="_GoBack"/>
      <w:bookmarkEnd w:id="0"/>
      <w:r w:rsidR="007B003C">
        <w:rPr>
          <w:rFonts w:ascii="Garamond" w:hAnsi="Garamond" w:cs="Times New Roman"/>
          <w:bCs/>
          <w:sz w:val="26"/>
          <w:szCs w:val="26"/>
        </w:rPr>
        <w:t xml:space="preserve"> in 2014, compared with </w:t>
      </w:r>
      <w:r w:rsidR="007B003C">
        <w:rPr>
          <w:rFonts w:ascii="Garamond" w:hAnsi="Garamond"/>
          <w:sz w:val="26"/>
          <w:szCs w:val="26"/>
        </w:rPr>
        <w:t xml:space="preserve">26.4% in </w:t>
      </w:r>
      <w:proofErr w:type="spellStart"/>
      <w:r w:rsidR="007B003C">
        <w:rPr>
          <w:rFonts w:ascii="Garamond" w:hAnsi="Garamond"/>
          <w:sz w:val="26"/>
          <w:szCs w:val="26"/>
        </w:rPr>
        <w:t>Ogun</w:t>
      </w:r>
      <w:proofErr w:type="spellEnd"/>
      <w:r w:rsidR="007B003C">
        <w:rPr>
          <w:rFonts w:ascii="Garamond" w:hAnsi="Garamond"/>
          <w:sz w:val="26"/>
          <w:szCs w:val="26"/>
        </w:rPr>
        <w:t xml:space="preserve"> and 21.7% in Oyo State.</w:t>
      </w:r>
      <w:r w:rsidRPr="007B003C">
        <w:rPr>
          <w:rFonts w:ascii="Garamond" w:hAnsi="Garamond" w:cs="Times New Roman"/>
          <w:bCs/>
          <w:sz w:val="26"/>
          <w:szCs w:val="26"/>
        </w:rPr>
        <w:t xml:space="preserve"> </w:t>
      </w:r>
    </w:p>
    <w:p w:rsidR="00117ED3" w:rsidRDefault="00117ED3" w:rsidP="007B003C">
      <w:pPr>
        <w:spacing w:line="360" w:lineRule="auto"/>
        <w:ind w:left="0"/>
        <w:rPr>
          <w:rFonts w:ascii="Garamond" w:hAnsi="Garamond" w:cs="Times New Roman"/>
          <w:b/>
          <w:sz w:val="26"/>
          <w:szCs w:val="26"/>
          <w:u w:val="single"/>
        </w:rPr>
      </w:pPr>
    </w:p>
    <w:p w:rsidR="007B003C" w:rsidRPr="007B003C" w:rsidRDefault="007B003C" w:rsidP="007B003C">
      <w:pPr>
        <w:spacing w:after="200" w:line="276" w:lineRule="auto"/>
        <w:ind w:left="0"/>
        <w:jc w:val="center"/>
        <w:rPr>
          <w:rFonts w:ascii="Garamond" w:hAnsi="Garamond"/>
          <w:b/>
          <w:sz w:val="26"/>
          <w:szCs w:val="26"/>
          <w:lang w:val="en-GB"/>
        </w:rPr>
      </w:pPr>
      <w:r w:rsidRPr="007B003C">
        <w:rPr>
          <w:rFonts w:ascii="Garamond" w:hAnsi="Garamond"/>
          <w:b/>
          <w:sz w:val="26"/>
          <w:szCs w:val="26"/>
          <w:lang w:val="en-GB"/>
        </w:rPr>
        <w:t>IGR SNAPSHOT IN THE SOUTH WEST ZONE (2014)</w:t>
      </w:r>
    </w:p>
    <w:tbl>
      <w:tblPr>
        <w:tblW w:w="10604" w:type="dxa"/>
        <w:jc w:val="center"/>
        <w:tblInd w:w="91" w:type="dxa"/>
        <w:tblLook w:val="04A0" w:firstRow="1" w:lastRow="0" w:firstColumn="1" w:lastColumn="0" w:noHBand="0" w:noVBand="1"/>
      </w:tblPr>
      <w:tblGrid>
        <w:gridCol w:w="636"/>
        <w:gridCol w:w="1340"/>
        <w:gridCol w:w="1889"/>
        <w:gridCol w:w="2001"/>
        <w:gridCol w:w="1281"/>
        <w:gridCol w:w="2177"/>
        <w:gridCol w:w="1280"/>
      </w:tblGrid>
      <w:tr w:rsidR="007B003C" w:rsidRPr="007B003C" w:rsidTr="009B6196">
        <w:trPr>
          <w:trHeight w:val="900"/>
          <w:jc w:val="center"/>
        </w:trPr>
        <w:tc>
          <w:tcPr>
            <w:tcW w:w="636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7B003C" w:rsidRPr="007B003C" w:rsidRDefault="007B003C" w:rsidP="007B003C">
            <w:pPr>
              <w:ind w:left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34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7B003C" w:rsidRPr="007B003C" w:rsidRDefault="007B003C" w:rsidP="007B003C">
            <w:pPr>
              <w:ind w:left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88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B003C" w:rsidRPr="007B003C" w:rsidRDefault="007B003C" w:rsidP="007B003C">
            <w:pPr>
              <w:ind w:left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200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B003C" w:rsidRPr="007B003C" w:rsidRDefault="007B003C" w:rsidP="007B003C">
            <w:pPr>
              <w:ind w:left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 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B003C" w:rsidRPr="007B003C" w:rsidRDefault="007B003C" w:rsidP="007B003C">
            <w:pPr>
              <w:ind w:left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B003C" w:rsidRPr="007B003C" w:rsidRDefault="007B003C" w:rsidP="007B003C">
            <w:pPr>
              <w:ind w:left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80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7B003C" w:rsidRPr="007B003C" w:rsidRDefault="007B003C" w:rsidP="007B003C">
            <w:pPr>
              <w:ind w:left="0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7B003C" w:rsidRPr="007B003C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LAGOS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 xml:space="preserve">23,013,664,889.66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 xml:space="preserve">276,163,978,675.95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>16.5%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>67.9%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 xml:space="preserve">  23,552.63 </w:t>
            </w:r>
          </w:p>
        </w:tc>
      </w:tr>
      <w:tr w:rsidR="007B003C" w:rsidRPr="007B003C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  <w:lang w:val="en-GB"/>
              </w:rPr>
              <w:t xml:space="preserve">OGUN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1,458,135,065.63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17,497,620,787.52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21.9%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26.4%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3,597.60 </w:t>
            </w:r>
          </w:p>
        </w:tc>
      </w:tr>
      <w:tr w:rsidR="007B003C" w:rsidRPr="007B003C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  <w:lang w:val="en-GB"/>
              </w:rPr>
              <w:t>OYO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1,358,936,141.68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16,307,233,700.20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11.7%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2,236.21 </w:t>
            </w:r>
          </w:p>
        </w:tc>
      </w:tr>
      <w:tr w:rsidR="007B003C" w:rsidRPr="007B003C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  <w:lang w:val="en-GB"/>
              </w:rPr>
              <w:t xml:space="preserve">ONDO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976,561,791.87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11,718,741,502.49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16.0%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2,672.99 </w:t>
            </w:r>
          </w:p>
        </w:tc>
      </w:tr>
      <w:tr w:rsidR="007B003C" w:rsidRPr="007B003C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FF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lef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FF0000"/>
                <w:sz w:val="24"/>
                <w:szCs w:val="24"/>
                <w:lang w:val="en-GB"/>
              </w:rPr>
              <w:t xml:space="preserve">OSUN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709,439,515.56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8,513,274,186.67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FF0000"/>
                <w:sz w:val="24"/>
                <w:szCs w:val="24"/>
              </w:rPr>
              <w:t>26.0%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FF0000"/>
                <w:sz w:val="24"/>
                <w:szCs w:val="24"/>
              </w:rPr>
              <w:t>15.1%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1,936.51 </w:t>
            </w:r>
          </w:p>
        </w:tc>
      </w:tr>
      <w:tr w:rsidR="007B003C" w:rsidRPr="007B003C" w:rsidTr="009B6196">
        <w:trPr>
          <w:trHeight w:val="315"/>
          <w:jc w:val="center"/>
        </w:trPr>
        <w:tc>
          <w:tcPr>
            <w:tcW w:w="636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lef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EKITI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 xml:space="preserve">288,528,454.03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 xml:space="preserve">3,462,341,448.32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>22.2%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>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7B003C" w:rsidRPr="007B003C" w:rsidRDefault="007B003C" w:rsidP="007B003C">
            <w:pPr>
              <w:ind w:left="0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7B003C">
              <w:rPr>
                <w:rFonts w:ascii="Garamond" w:eastAsia="Times New Roman" w:hAnsi="Garamond"/>
                <w:sz w:val="24"/>
                <w:szCs w:val="24"/>
              </w:rPr>
              <w:t xml:space="preserve">    1,130.52 </w:t>
            </w:r>
          </w:p>
        </w:tc>
      </w:tr>
    </w:tbl>
    <w:p w:rsidR="007B003C" w:rsidRPr="007B003C" w:rsidRDefault="007B003C" w:rsidP="007B003C">
      <w:pPr>
        <w:spacing w:line="360" w:lineRule="auto"/>
        <w:ind w:left="0"/>
        <w:rPr>
          <w:rFonts w:ascii="Garamond" w:hAnsi="Garamond" w:cs="Times New Roman"/>
          <w:b/>
          <w:sz w:val="26"/>
          <w:szCs w:val="26"/>
          <w:u w:val="single"/>
        </w:rPr>
      </w:pPr>
    </w:p>
    <w:p w:rsidR="00453E90" w:rsidRPr="007B003C" w:rsidRDefault="0045195B" w:rsidP="007B003C">
      <w:pPr>
        <w:spacing w:after="240" w:line="360" w:lineRule="auto"/>
        <w:ind w:left="0"/>
        <w:rPr>
          <w:rFonts w:ascii="Garamond" w:hAnsi="Garamond" w:cs="Times New Roman"/>
          <w:b/>
          <w:sz w:val="26"/>
          <w:szCs w:val="26"/>
        </w:rPr>
      </w:pPr>
      <w:r w:rsidRPr="007B003C">
        <w:rPr>
          <w:rFonts w:ascii="Garamond" w:hAnsi="Garamond" w:cs="Times New Roman"/>
          <w:b/>
          <w:sz w:val="26"/>
          <w:szCs w:val="26"/>
        </w:rPr>
        <w:t xml:space="preserve">Major </w:t>
      </w:r>
      <w:r w:rsidR="00324E54" w:rsidRPr="007B003C">
        <w:rPr>
          <w:rFonts w:ascii="Garamond" w:hAnsi="Garamond" w:cs="Times New Roman"/>
          <w:b/>
          <w:sz w:val="26"/>
          <w:szCs w:val="26"/>
        </w:rPr>
        <w:t>Challenges</w:t>
      </w:r>
      <w:r w:rsidRPr="007B003C">
        <w:rPr>
          <w:rFonts w:ascii="Garamond" w:hAnsi="Garamond" w:cs="Times New Roman"/>
          <w:b/>
          <w:sz w:val="26"/>
          <w:szCs w:val="26"/>
        </w:rPr>
        <w:t>:</w:t>
      </w:r>
    </w:p>
    <w:p w:rsidR="00453E90" w:rsidRPr="007B003C" w:rsidRDefault="00453E90" w:rsidP="007B003C">
      <w:pPr>
        <w:pStyle w:val="ListParagraph"/>
        <w:numPr>
          <w:ilvl w:val="0"/>
          <w:numId w:val="20"/>
        </w:numPr>
        <w:spacing w:line="360" w:lineRule="auto"/>
        <w:rPr>
          <w:rFonts w:ascii="Garamond" w:hAnsi="Garamond" w:cs="Times New Roman"/>
          <w:sz w:val="26"/>
          <w:szCs w:val="26"/>
        </w:rPr>
      </w:pPr>
      <w:r w:rsidRPr="007B003C">
        <w:rPr>
          <w:rFonts w:ascii="Garamond" w:hAnsi="Garamond" w:cs="Times New Roman"/>
          <w:sz w:val="26"/>
          <w:szCs w:val="26"/>
        </w:rPr>
        <w:t>Lack of</w:t>
      </w:r>
      <w:r w:rsidR="007B003C">
        <w:rPr>
          <w:rFonts w:ascii="Garamond" w:hAnsi="Garamond" w:cs="Times New Roman"/>
          <w:sz w:val="26"/>
          <w:szCs w:val="26"/>
        </w:rPr>
        <w:t xml:space="preserve"> an</w:t>
      </w:r>
      <w:r w:rsidRPr="007B003C">
        <w:rPr>
          <w:rFonts w:ascii="Garamond" w:hAnsi="Garamond" w:cs="Times New Roman"/>
          <w:sz w:val="26"/>
          <w:szCs w:val="26"/>
        </w:rPr>
        <w:t xml:space="preserve"> </w:t>
      </w:r>
      <w:r w:rsidR="007B003C">
        <w:rPr>
          <w:rFonts w:ascii="Garamond" w:hAnsi="Garamond" w:cs="Times New Roman"/>
          <w:sz w:val="26"/>
          <w:szCs w:val="26"/>
        </w:rPr>
        <w:t>essential</w:t>
      </w:r>
      <w:r w:rsidRPr="007B003C">
        <w:rPr>
          <w:rFonts w:ascii="Garamond" w:hAnsi="Garamond" w:cs="Times New Roman"/>
          <w:sz w:val="26"/>
          <w:szCs w:val="26"/>
        </w:rPr>
        <w:t xml:space="preserve"> database </w:t>
      </w:r>
      <w:r w:rsidR="007B003C">
        <w:rPr>
          <w:rFonts w:ascii="Garamond" w:hAnsi="Garamond" w:cs="Times New Roman"/>
          <w:sz w:val="26"/>
          <w:szCs w:val="26"/>
        </w:rPr>
        <w:t>for</w:t>
      </w:r>
      <w:r w:rsidRPr="007B003C">
        <w:rPr>
          <w:rFonts w:ascii="Garamond" w:hAnsi="Garamond" w:cs="Times New Roman"/>
          <w:sz w:val="26"/>
          <w:szCs w:val="26"/>
        </w:rPr>
        <w:t xml:space="preserve"> active tax payers</w:t>
      </w:r>
      <w:r w:rsidR="003459E0" w:rsidRPr="007B003C">
        <w:rPr>
          <w:rFonts w:ascii="Garamond" w:hAnsi="Garamond" w:cs="Times New Roman"/>
          <w:sz w:val="26"/>
          <w:szCs w:val="26"/>
        </w:rPr>
        <w:t>.</w:t>
      </w:r>
    </w:p>
    <w:p w:rsidR="00F16565" w:rsidRPr="007B003C" w:rsidRDefault="006D604C" w:rsidP="007B003C">
      <w:pPr>
        <w:pStyle w:val="ListParagraph"/>
        <w:numPr>
          <w:ilvl w:val="0"/>
          <w:numId w:val="20"/>
        </w:numPr>
        <w:spacing w:line="360" w:lineRule="auto"/>
        <w:rPr>
          <w:rFonts w:ascii="Garamond" w:hAnsi="Garamond" w:cs="Times New Roman"/>
          <w:sz w:val="26"/>
          <w:szCs w:val="26"/>
        </w:rPr>
      </w:pPr>
      <w:r w:rsidRPr="007B003C">
        <w:rPr>
          <w:rFonts w:ascii="Garamond" w:hAnsi="Garamond" w:cs="Times New Roman"/>
          <w:sz w:val="26"/>
          <w:szCs w:val="26"/>
        </w:rPr>
        <w:t>Insufficient</w:t>
      </w:r>
      <w:r w:rsidR="00F16565" w:rsidRPr="007B003C">
        <w:rPr>
          <w:rFonts w:ascii="Garamond" w:hAnsi="Garamond" w:cs="Times New Roman"/>
          <w:sz w:val="26"/>
          <w:szCs w:val="26"/>
        </w:rPr>
        <w:t xml:space="preserve"> budgetary provisions for running </w:t>
      </w:r>
      <w:r w:rsidR="00EF7196" w:rsidRPr="007B003C">
        <w:rPr>
          <w:rFonts w:ascii="Garamond" w:hAnsi="Garamond" w:cs="Times New Roman"/>
          <w:sz w:val="26"/>
          <w:szCs w:val="26"/>
        </w:rPr>
        <w:t xml:space="preserve">the </w:t>
      </w:r>
      <w:r w:rsidR="00D74B04" w:rsidRPr="007B003C">
        <w:rPr>
          <w:rFonts w:ascii="Garamond" w:hAnsi="Garamond" w:cs="Times New Roman"/>
          <w:sz w:val="26"/>
          <w:szCs w:val="26"/>
        </w:rPr>
        <w:t>BIR</w:t>
      </w:r>
      <w:r w:rsidR="007B003C" w:rsidRPr="007B003C">
        <w:rPr>
          <w:rFonts w:ascii="Garamond" w:hAnsi="Garamond" w:cs="Times New Roman"/>
          <w:sz w:val="26"/>
          <w:szCs w:val="26"/>
        </w:rPr>
        <w:t xml:space="preserve"> effective</w:t>
      </w:r>
      <w:r w:rsidR="007B003C">
        <w:rPr>
          <w:rFonts w:ascii="Garamond" w:hAnsi="Garamond" w:cs="Times New Roman"/>
          <w:sz w:val="26"/>
          <w:szCs w:val="26"/>
        </w:rPr>
        <w:t>ly</w:t>
      </w:r>
      <w:r w:rsidR="00D74B04" w:rsidRPr="007B003C">
        <w:rPr>
          <w:rFonts w:ascii="Garamond" w:hAnsi="Garamond" w:cs="Times New Roman"/>
          <w:sz w:val="26"/>
          <w:szCs w:val="26"/>
        </w:rPr>
        <w:t>.</w:t>
      </w:r>
    </w:p>
    <w:p w:rsidR="006D604C" w:rsidRPr="007B003C" w:rsidRDefault="00EF7196" w:rsidP="007B003C">
      <w:pPr>
        <w:pStyle w:val="ListParagraph"/>
        <w:numPr>
          <w:ilvl w:val="0"/>
          <w:numId w:val="20"/>
        </w:numPr>
        <w:spacing w:line="360" w:lineRule="auto"/>
        <w:rPr>
          <w:rFonts w:ascii="Garamond" w:hAnsi="Garamond" w:cs="Times New Roman"/>
          <w:sz w:val="26"/>
          <w:szCs w:val="26"/>
        </w:rPr>
      </w:pPr>
      <w:r w:rsidRPr="007B003C">
        <w:rPr>
          <w:rFonts w:ascii="Garamond" w:hAnsi="Garamond" w:cs="Times New Roman"/>
          <w:sz w:val="26"/>
          <w:szCs w:val="26"/>
        </w:rPr>
        <w:t>Lack of a</w:t>
      </w:r>
      <w:r w:rsidR="006D604C" w:rsidRPr="007B003C">
        <w:rPr>
          <w:rFonts w:ascii="Garamond" w:hAnsi="Garamond" w:cs="Times New Roman"/>
          <w:sz w:val="26"/>
          <w:szCs w:val="26"/>
        </w:rPr>
        <w:t xml:space="preserve">dministrative and </w:t>
      </w:r>
      <w:r w:rsidRPr="007B003C">
        <w:rPr>
          <w:rFonts w:ascii="Garamond" w:hAnsi="Garamond" w:cs="Times New Roman"/>
          <w:sz w:val="26"/>
          <w:szCs w:val="26"/>
        </w:rPr>
        <w:t>f</w:t>
      </w:r>
      <w:r w:rsidR="003459E0" w:rsidRPr="007B003C">
        <w:rPr>
          <w:rFonts w:ascii="Garamond" w:hAnsi="Garamond" w:cs="Times New Roman"/>
          <w:sz w:val="26"/>
          <w:szCs w:val="26"/>
        </w:rPr>
        <w:t>inancial autonomy.</w:t>
      </w:r>
    </w:p>
    <w:p w:rsidR="00D74B04" w:rsidRPr="007B003C" w:rsidRDefault="007B003C" w:rsidP="007B003C">
      <w:pPr>
        <w:pStyle w:val="ListParagraph"/>
        <w:numPr>
          <w:ilvl w:val="0"/>
          <w:numId w:val="20"/>
        </w:numPr>
        <w:spacing w:line="360" w:lineRule="auto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P</w:t>
      </w:r>
      <w:r w:rsidR="00D74B04" w:rsidRPr="007B003C">
        <w:rPr>
          <w:rFonts w:ascii="Garamond" w:hAnsi="Garamond" w:cs="Times New Roman"/>
          <w:sz w:val="26"/>
          <w:szCs w:val="26"/>
        </w:rPr>
        <w:t xml:space="preserve">oor welfare package </w:t>
      </w:r>
      <w:r>
        <w:rPr>
          <w:rFonts w:ascii="Garamond" w:hAnsi="Garamond" w:cs="Times New Roman"/>
          <w:sz w:val="26"/>
          <w:szCs w:val="26"/>
        </w:rPr>
        <w:t>for the</w:t>
      </w:r>
      <w:r w:rsidR="00D74B04" w:rsidRPr="007B003C">
        <w:rPr>
          <w:rFonts w:ascii="Garamond" w:hAnsi="Garamond" w:cs="Times New Roman"/>
          <w:sz w:val="26"/>
          <w:szCs w:val="26"/>
        </w:rPr>
        <w:t xml:space="preserve"> BIR staff.</w:t>
      </w:r>
    </w:p>
    <w:p w:rsidR="00182470" w:rsidRDefault="00182470" w:rsidP="007B003C">
      <w:pPr>
        <w:spacing w:after="200" w:line="360" w:lineRule="auto"/>
        <w:ind w:left="0"/>
        <w:jc w:val="left"/>
        <w:rPr>
          <w:rFonts w:ascii="Garamond" w:hAnsi="Garamond"/>
          <w:b/>
          <w:sz w:val="26"/>
          <w:szCs w:val="26"/>
        </w:rPr>
      </w:pPr>
    </w:p>
    <w:p w:rsidR="007B003C" w:rsidRDefault="007B003C" w:rsidP="007B003C">
      <w:pPr>
        <w:spacing w:after="200" w:line="360" w:lineRule="auto"/>
        <w:ind w:left="0"/>
        <w:jc w:val="left"/>
        <w:rPr>
          <w:rFonts w:ascii="Garamond" w:hAnsi="Garamond"/>
          <w:b/>
          <w:sz w:val="26"/>
          <w:szCs w:val="26"/>
        </w:rPr>
      </w:pPr>
    </w:p>
    <w:p w:rsidR="007B003C" w:rsidRDefault="007B003C" w:rsidP="007B003C">
      <w:pPr>
        <w:spacing w:after="200" w:line="360" w:lineRule="auto"/>
        <w:ind w:left="0"/>
        <w:jc w:val="left"/>
        <w:rPr>
          <w:rFonts w:ascii="Garamond" w:hAnsi="Garamond"/>
          <w:b/>
          <w:sz w:val="26"/>
          <w:szCs w:val="26"/>
        </w:rPr>
      </w:pPr>
    </w:p>
    <w:p w:rsidR="007B003C" w:rsidRPr="007B003C" w:rsidRDefault="007B003C" w:rsidP="007B003C">
      <w:pPr>
        <w:spacing w:after="200" w:line="360" w:lineRule="auto"/>
        <w:ind w:left="0"/>
        <w:jc w:val="left"/>
        <w:rPr>
          <w:rFonts w:ascii="Garamond" w:hAnsi="Garamond"/>
          <w:b/>
          <w:sz w:val="26"/>
          <w:szCs w:val="26"/>
        </w:rPr>
      </w:pPr>
    </w:p>
    <w:p w:rsidR="007B003C" w:rsidRPr="007B003C" w:rsidRDefault="007B003C" w:rsidP="007B003C">
      <w:pPr>
        <w:tabs>
          <w:tab w:val="center" w:pos="4513"/>
        </w:tabs>
        <w:spacing w:after="200" w:line="360" w:lineRule="auto"/>
        <w:ind w:left="0"/>
        <w:jc w:val="lef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STATE’S ACTION PLAN</w:t>
      </w:r>
      <w:r>
        <w:rPr>
          <w:rFonts w:ascii="Garamond" w:hAnsi="Garamond"/>
          <w:b/>
          <w:sz w:val="26"/>
          <w:szCs w:val="26"/>
        </w:rPr>
        <w:tab/>
      </w:r>
    </w:p>
    <w:tbl>
      <w:tblPr>
        <w:tblStyle w:val="TableGrid"/>
        <w:tblW w:w="10040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2271"/>
        <w:gridCol w:w="3642"/>
        <w:gridCol w:w="1260"/>
        <w:gridCol w:w="2000"/>
      </w:tblGrid>
      <w:tr w:rsidR="00B96875" w:rsidRPr="007B003C" w:rsidTr="007B003C">
        <w:trPr>
          <w:jc w:val="center"/>
        </w:trPr>
        <w:tc>
          <w:tcPr>
            <w:tcW w:w="867" w:type="dxa"/>
            <w:shd w:val="pct5" w:color="auto" w:fill="auto"/>
          </w:tcPr>
          <w:p w:rsidR="00B96875" w:rsidRPr="007B003C" w:rsidRDefault="00B96875" w:rsidP="007B003C">
            <w:pPr>
              <w:spacing w:line="276" w:lineRule="auto"/>
              <w:ind w:left="90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2271" w:type="dxa"/>
            <w:shd w:val="pct5" w:color="auto" w:fill="auto"/>
          </w:tcPr>
          <w:p w:rsidR="00B96875" w:rsidRPr="007B003C" w:rsidRDefault="00B96875" w:rsidP="007B003C">
            <w:pPr>
              <w:spacing w:line="276" w:lineRule="auto"/>
              <w:ind w:left="0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b/>
                <w:sz w:val="26"/>
                <w:szCs w:val="26"/>
              </w:rPr>
              <w:t>Identified Goals</w:t>
            </w:r>
          </w:p>
        </w:tc>
        <w:tc>
          <w:tcPr>
            <w:tcW w:w="3642" w:type="dxa"/>
            <w:shd w:val="pct5" w:color="auto" w:fill="auto"/>
          </w:tcPr>
          <w:p w:rsidR="00B96875" w:rsidRPr="007B003C" w:rsidRDefault="00B96875" w:rsidP="007B003C">
            <w:pPr>
              <w:spacing w:line="276" w:lineRule="auto"/>
              <w:ind w:left="0"/>
              <w:jc w:val="center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b/>
                <w:sz w:val="26"/>
                <w:szCs w:val="26"/>
              </w:rPr>
              <w:t>Action Required</w:t>
            </w:r>
          </w:p>
        </w:tc>
        <w:tc>
          <w:tcPr>
            <w:tcW w:w="1260" w:type="dxa"/>
            <w:shd w:val="pct5" w:color="auto" w:fill="auto"/>
          </w:tcPr>
          <w:p w:rsidR="00B96875" w:rsidRPr="007B003C" w:rsidRDefault="00B96875" w:rsidP="007B003C">
            <w:pPr>
              <w:spacing w:line="276" w:lineRule="auto"/>
              <w:ind w:left="0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b/>
                <w:sz w:val="26"/>
                <w:szCs w:val="26"/>
              </w:rPr>
              <w:t>Timeline</w:t>
            </w:r>
          </w:p>
        </w:tc>
        <w:tc>
          <w:tcPr>
            <w:tcW w:w="2000" w:type="dxa"/>
            <w:shd w:val="pct5" w:color="auto" w:fill="auto"/>
          </w:tcPr>
          <w:p w:rsidR="00B96875" w:rsidRPr="007B003C" w:rsidRDefault="00B96875" w:rsidP="007B003C">
            <w:pPr>
              <w:spacing w:line="276" w:lineRule="auto"/>
              <w:ind w:left="0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b/>
                <w:sz w:val="26"/>
                <w:szCs w:val="26"/>
              </w:rPr>
              <w:t>Responsibility</w:t>
            </w:r>
          </w:p>
        </w:tc>
      </w:tr>
      <w:tr w:rsidR="00B96875" w:rsidRPr="007B003C" w:rsidTr="007B003C">
        <w:trPr>
          <w:jc w:val="center"/>
        </w:trPr>
        <w:tc>
          <w:tcPr>
            <w:tcW w:w="867" w:type="dxa"/>
          </w:tcPr>
          <w:p w:rsidR="00B96875" w:rsidRPr="007B003C" w:rsidRDefault="007B003C" w:rsidP="007B003C">
            <w:pPr>
              <w:spacing w:line="276" w:lineRule="auto"/>
              <w:ind w:left="90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1.</w:t>
            </w:r>
          </w:p>
        </w:tc>
        <w:tc>
          <w:tcPr>
            <w:tcW w:w="2271" w:type="dxa"/>
          </w:tcPr>
          <w:p w:rsidR="00B96875" w:rsidRPr="007B003C" w:rsidRDefault="00B96875" w:rsidP="007B003C">
            <w:pPr>
              <w:spacing w:line="276" w:lineRule="auto"/>
              <w:ind w:left="0"/>
              <w:jc w:val="left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Increase IGR by introducing user charges for public services</w:t>
            </w:r>
          </w:p>
        </w:tc>
        <w:tc>
          <w:tcPr>
            <w:tcW w:w="3642" w:type="dxa"/>
          </w:tcPr>
          <w:p w:rsidR="00B96875" w:rsidRPr="007B003C" w:rsidRDefault="00B96875" w:rsidP="007B003C">
            <w:pPr>
              <w:spacing w:line="276" w:lineRule="auto"/>
              <w:ind w:left="0"/>
              <w:jc w:val="left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Introduce school fees/education levies; Upgrade/review school fees in tertiary institutions; introduce payment for health facilities; and stop WAEC examination fees.</w:t>
            </w:r>
          </w:p>
        </w:tc>
        <w:tc>
          <w:tcPr>
            <w:tcW w:w="1260" w:type="dxa"/>
          </w:tcPr>
          <w:p w:rsidR="00B96875" w:rsidRPr="007B003C" w:rsidRDefault="00B96875" w:rsidP="007B003C">
            <w:pPr>
              <w:spacing w:line="276" w:lineRule="auto"/>
              <w:ind w:left="0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2016</w:t>
            </w:r>
          </w:p>
        </w:tc>
        <w:tc>
          <w:tcPr>
            <w:tcW w:w="2000" w:type="dxa"/>
          </w:tcPr>
          <w:p w:rsidR="00B96875" w:rsidRPr="007B003C" w:rsidRDefault="00B96875" w:rsidP="007B003C">
            <w:pPr>
              <w:spacing w:line="276" w:lineRule="auto"/>
              <w:ind w:left="0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Executive Governor</w:t>
            </w:r>
          </w:p>
        </w:tc>
      </w:tr>
      <w:tr w:rsidR="00B96875" w:rsidRPr="007B003C" w:rsidTr="007B003C">
        <w:trPr>
          <w:jc w:val="center"/>
        </w:trPr>
        <w:tc>
          <w:tcPr>
            <w:tcW w:w="867" w:type="dxa"/>
          </w:tcPr>
          <w:p w:rsidR="00B96875" w:rsidRPr="007B003C" w:rsidRDefault="007B003C" w:rsidP="007B003C">
            <w:pPr>
              <w:spacing w:line="276" w:lineRule="auto"/>
              <w:ind w:left="90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2.</w:t>
            </w:r>
          </w:p>
        </w:tc>
        <w:tc>
          <w:tcPr>
            <w:tcW w:w="2271" w:type="dxa"/>
          </w:tcPr>
          <w:p w:rsidR="00B96875" w:rsidRPr="007B003C" w:rsidRDefault="00B96875" w:rsidP="007B003C">
            <w:pPr>
              <w:spacing w:line="276" w:lineRule="auto"/>
              <w:ind w:left="0"/>
              <w:jc w:val="left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Use tax policy/ regulations to improve IGR especially in the informal sector (bring them in)</w:t>
            </w:r>
          </w:p>
        </w:tc>
        <w:tc>
          <w:tcPr>
            <w:tcW w:w="3642" w:type="dxa"/>
          </w:tcPr>
          <w:p w:rsidR="00B96875" w:rsidRPr="007B003C" w:rsidRDefault="00B96875" w:rsidP="007B003C">
            <w:pPr>
              <w:spacing w:line="276" w:lineRule="auto"/>
              <w:ind w:left="0"/>
              <w:jc w:val="left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 xml:space="preserve">Passage of IGR related laws </w:t>
            </w:r>
            <w:r w:rsidR="008071E8" w:rsidRPr="007B003C">
              <w:rPr>
                <w:rFonts w:ascii="Garamond" w:hAnsi="Garamond" w:cs="Times New Roman"/>
                <w:sz w:val="26"/>
                <w:szCs w:val="26"/>
              </w:rPr>
              <w:t>such as land use charge, consumption tax, road maintenance level etc.; effective implementation of IGR related laws; and Review IGR laws for upward review of duties and introduce penal charges for defaulters</w:t>
            </w:r>
          </w:p>
        </w:tc>
        <w:tc>
          <w:tcPr>
            <w:tcW w:w="1260" w:type="dxa"/>
          </w:tcPr>
          <w:p w:rsidR="00B96875" w:rsidRPr="007B003C" w:rsidRDefault="008071E8" w:rsidP="007B003C">
            <w:pPr>
              <w:spacing w:line="276" w:lineRule="auto"/>
              <w:ind w:left="0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2016</w:t>
            </w:r>
          </w:p>
        </w:tc>
        <w:tc>
          <w:tcPr>
            <w:tcW w:w="2000" w:type="dxa"/>
          </w:tcPr>
          <w:p w:rsidR="00B96875" w:rsidRPr="007B003C" w:rsidRDefault="008071E8" w:rsidP="007B003C">
            <w:pPr>
              <w:spacing w:line="276" w:lineRule="auto"/>
              <w:ind w:left="0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House of Assembly and BIR/MDAs</w:t>
            </w:r>
          </w:p>
        </w:tc>
      </w:tr>
      <w:tr w:rsidR="00B96875" w:rsidRPr="007B003C" w:rsidTr="007B003C">
        <w:trPr>
          <w:jc w:val="center"/>
        </w:trPr>
        <w:tc>
          <w:tcPr>
            <w:tcW w:w="867" w:type="dxa"/>
          </w:tcPr>
          <w:p w:rsidR="00B96875" w:rsidRPr="007B003C" w:rsidRDefault="007B003C" w:rsidP="007B003C">
            <w:pPr>
              <w:spacing w:line="276" w:lineRule="auto"/>
              <w:ind w:left="90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3.</w:t>
            </w:r>
          </w:p>
        </w:tc>
        <w:tc>
          <w:tcPr>
            <w:tcW w:w="2271" w:type="dxa"/>
          </w:tcPr>
          <w:p w:rsidR="00B96875" w:rsidRPr="007B003C" w:rsidRDefault="008071E8" w:rsidP="007B003C">
            <w:pPr>
              <w:spacing w:line="276" w:lineRule="auto"/>
              <w:ind w:left="0"/>
              <w:jc w:val="left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Improvement in the overall effectiveness of the BIR to imp</w:t>
            </w:r>
            <w:r w:rsidR="007E52F5" w:rsidRPr="007B003C">
              <w:rPr>
                <w:rFonts w:ascii="Garamond" w:hAnsi="Garamond" w:cs="Times New Roman"/>
                <w:sz w:val="26"/>
                <w:szCs w:val="26"/>
              </w:rPr>
              <w:t>rove IGR – full autonomy of BIR</w:t>
            </w:r>
            <w:r w:rsidRPr="007B003C">
              <w:rPr>
                <w:rFonts w:ascii="Garamond" w:hAnsi="Garamond" w:cs="Times New Roman"/>
                <w:sz w:val="26"/>
                <w:szCs w:val="26"/>
              </w:rPr>
              <w:t>.</w:t>
            </w:r>
          </w:p>
        </w:tc>
        <w:tc>
          <w:tcPr>
            <w:tcW w:w="3642" w:type="dxa"/>
          </w:tcPr>
          <w:p w:rsidR="00B96875" w:rsidRPr="007B003C" w:rsidRDefault="008071E8" w:rsidP="007B003C">
            <w:pPr>
              <w:spacing w:line="276" w:lineRule="auto"/>
              <w:ind w:left="0"/>
              <w:jc w:val="left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Full financial and administrative autonomy of the BIR to ensure availability and sufficiency of IRS; salary incentives to staff;  attraction, recruitment and retention of competent staff;</w:t>
            </w:r>
          </w:p>
          <w:p w:rsidR="008071E8" w:rsidRPr="007B003C" w:rsidRDefault="008071E8" w:rsidP="007B003C">
            <w:pPr>
              <w:spacing w:line="276" w:lineRule="auto"/>
              <w:ind w:left="0"/>
              <w:jc w:val="left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Improve the facilities of  BIR</w:t>
            </w:r>
          </w:p>
        </w:tc>
        <w:tc>
          <w:tcPr>
            <w:tcW w:w="1260" w:type="dxa"/>
          </w:tcPr>
          <w:p w:rsidR="00B96875" w:rsidRPr="007B003C" w:rsidRDefault="007C3F73" w:rsidP="007B003C">
            <w:pPr>
              <w:spacing w:line="276" w:lineRule="auto"/>
              <w:ind w:left="0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2016</w:t>
            </w:r>
          </w:p>
        </w:tc>
        <w:tc>
          <w:tcPr>
            <w:tcW w:w="2000" w:type="dxa"/>
          </w:tcPr>
          <w:p w:rsidR="00B96875" w:rsidRPr="007B003C" w:rsidRDefault="007C3F73" w:rsidP="007B003C">
            <w:pPr>
              <w:spacing w:line="276" w:lineRule="auto"/>
              <w:ind w:left="0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Executive Governor</w:t>
            </w:r>
          </w:p>
        </w:tc>
      </w:tr>
      <w:tr w:rsidR="007C3F73" w:rsidRPr="007B003C" w:rsidTr="007B003C">
        <w:trPr>
          <w:jc w:val="center"/>
        </w:trPr>
        <w:tc>
          <w:tcPr>
            <w:tcW w:w="867" w:type="dxa"/>
          </w:tcPr>
          <w:p w:rsidR="007C3F73" w:rsidRPr="007B003C" w:rsidRDefault="007B003C" w:rsidP="007B003C">
            <w:pPr>
              <w:spacing w:line="276" w:lineRule="auto"/>
              <w:ind w:left="90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4.</w:t>
            </w:r>
          </w:p>
        </w:tc>
        <w:tc>
          <w:tcPr>
            <w:tcW w:w="2271" w:type="dxa"/>
          </w:tcPr>
          <w:p w:rsidR="007C3F73" w:rsidRPr="007B003C" w:rsidRDefault="007C3F73" w:rsidP="007B003C">
            <w:pPr>
              <w:spacing w:line="276" w:lineRule="auto"/>
              <w:ind w:left="0"/>
              <w:jc w:val="left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 xml:space="preserve">Harmonization of taxes between state and </w:t>
            </w:r>
            <w:r w:rsidR="0045195B" w:rsidRPr="007B003C">
              <w:rPr>
                <w:rFonts w:ascii="Garamond" w:hAnsi="Garamond" w:cs="Times New Roman"/>
                <w:sz w:val="26"/>
                <w:szCs w:val="26"/>
              </w:rPr>
              <w:t>local government to reduce multiple taxation</w:t>
            </w:r>
            <w:r w:rsidRPr="007B003C">
              <w:rPr>
                <w:rFonts w:ascii="Garamond" w:hAnsi="Garamond" w:cs="Times New Roman"/>
                <w:sz w:val="26"/>
                <w:szCs w:val="26"/>
              </w:rPr>
              <w:t xml:space="preserve">; increase IGR and reduce collection cost to </w:t>
            </w:r>
            <w:r w:rsidR="0045195B" w:rsidRPr="007B003C">
              <w:rPr>
                <w:rFonts w:ascii="Garamond" w:hAnsi="Garamond" w:cs="Times New Roman"/>
                <w:sz w:val="26"/>
                <w:szCs w:val="26"/>
              </w:rPr>
              <w:t>government</w:t>
            </w:r>
          </w:p>
        </w:tc>
        <w:tc>
          <w:tcPr>
            <w:tcW w:w="3642" w:type="dxa"/>
          </w:tcPr>
          <w:p w:rsidR="007C3F73" w:rsidRPr="007B003C" w:rsidRDefault="007C3F73" w:rsidP="007B003C">
            <w:pPr>
              <w:spacing w:line="276" w:lineRule="auto"/>
              <w:ind w:left="0"/>
              <w:jc w:val="left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Inauguration of Local Government Review Committee and Joint State Review Committee</w:t>
            </w:r>
          </w:p>
        </w:tc>
        <w:tc>
          <w:tcPr>
            <w:tcW w:w="1260" w:type="dxa"/>
          </w:tcPr>
          <w:p w:rsidR="007C3F73" w:rsidRPr="007B003C" w:rsidRDefault="007C3F73" w:rsidP="007B003C">
            <w:pPr>
              <w:spacing w:line="276" w:lineRule="auto"/>
              <w:ind w:left="0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2016</w:t>
            </w:r>
          </w:p>
        </w:tc>
        <w:tc>
          <w:tcPr>
            <w:tcW w:w="2000" w:type="dxa"/>
          </w:tcPr>
          <w:p w:rsidR="007C3F73" w:rsidRPr="007B003C" w:rsidRDefault="007C3F73" w:rsidP="007B003C">
            <w:pPr>
              <w:spacing w:line="276" w:lineRule="auto"/>
              <w:ind w:left="0"/>
              <w:rPr>
                <w:rFonts w:ascii="Garamond" w:hAnsi="Garamond" w:cs="Times New Roman"/>
                <w:sz w:val="26"/>
                <w:szCs w:val="26"/>
              </w:rPr>
            </w:pPr>
            <w:r w:rsidRPr="007B003C">
              <w:rPr>
                <w:rFonts w:ascii="Garamond" w:hAnsi="Garamond" w:cs="Times New Roman"/>
                <w:sz w:val="26"/>
                <w:szCs w:val="26"/>
              </w:rPr>
              <w:t>Executive Governor / BIR</w:t>
            </w:r>
          </w:p>
        </w:tc>
      </w:tr>
    </w:tbl>
    <w:p w:rsidR="003459E0" w:rsidRPr="007B003C" w:rsidRDefault="003459E0" w:rsidP="007B003C">
      <w:pPr>
        <w:pStyle w:val="ListParagraph"/>
        <w:spacing w:line="360" w:lineRule="auto"/>
        <w:ind w:left="1440"/>
        <w:rPr>
          <w:rFonts w:ascii="Garamond" w:hAnsi="Garamond" w:cs="Times New Roman"/>
          <w:sz w:val="26"/>
          <w:szCs w:val="26"/>
        </w:rPr>
      </w:pPr>
    </w:p>
    <w:sectPr w:rsidR="003459E0" w:rsidRPr="007B003C" w:rsidSect="00F45CFE">
      <w:footerReference w:type="default" r:id="rId9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C1" w:rsidRDefault="00C34BC1" w:rsidP="00182470">
      <w:r>
        <w:separator/>
      </w:r>
    </w:p>
  </w:endnote>
  <w:endnote w:type="continuationSeparator" w:id="0">
    <w:p w:rsidR="00C34BC1" w:rsidRDefault="00C34BC1" w:rsidP="0018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3067870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82470" w:rsidRPr="007B003C" w:rsidRDefault="007B003C" w:rsidP="007B003C">
            <w:pPr>
              <w:pStyle w:val="Footer"/>
              <w:jc w:val="right"/>
              <w:rPr>
                <w:rFonts w:ascii="Garamond" w:hAnsi="Garamond"/>
              </w:rPr>
            </w:pPr>
            <w:r w:rsidRPr="007B003C">
              <w:rPr>
                <w:rFonts w:ascii="Garamond" w:hAnsi="Garamond"/>
              </w:rPr>
              <w:t xml:space="preserve">Page </w:t>
            </w:r>
            <w:r w:rsidRPr="007B003C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7B003C">
              <w:rPr>
                <w:rFonts w:ascii="Garamond" w:hAnsi="Garamond"/>
              </w:rPr>
              <w:instrText xml:space="preserve"> PAGE </w:instrText>
            </w:r>
            <w:r w:rsidRPr="007B003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087902">
              <w:rPr>
                <w:rFonts w:ascii="Garamond" w:hAnsi="Garamond"/>
                <w:noProof/>
              </w:rPr>
              <w:t>1</w:t>
            </w:r>
            <w:r w:rsidRPr="007B003C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7B003C">
              <w:rPr>
                <w:rFonts w:ascii="Garamond" w:hAnsi="Garamond"/>
              </w:rPr>
              <w:t xml:space="preserve"> of </w:t>
            </w:r>
            <w:r w:rsidRPr="007B003C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7B003C">
              <w:rPr>
                <w:rFonts w:ascii="Garamond" w:hAnsi="Garamond"/>
              </w:rPr>
              <w:instrText xml:space="preserve"> NUMPAGES  </w:instrText>
            </w:r>
            <w:r w:rsidRPr="007B003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087902">
              <w:rPr>
                <w:rFonts w:ascii="Garamond" w:hAnsi="Garamond"/>
                <w:noProof/>
              </w:rPr>
              <w:t>2</w:t>
            </w:r>
            <w:r w:rsidRPr="007B003C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C1" w:rsidRDefault="00C34BC1" w:rsidP="00182470">
      <w:r>
        <w:separator/>
      </w:r>
    </w:p>
  </w:footnote>
  <w:footnote w:type="continuationSeparator" w:id="0">
    <w:p w:rsidR="00C34BC1" w:rsidRDefault="00C34BC1" w:rsidP="0018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519"/>
    <w:multiLevelType w:val="hybridMultilevel"/>
    <w:tmpl w:val="973C7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906"/>
    <w:multiLevelType w:val="hybridMultilevel"/>
    <w:tmpl w:val="F6887C9E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B3D"/>
    <w:multiLevelType w:val="hybridMultilevel"/>
    <w:tmpl w:val="A726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5564"/>
    <w:multiLevelType w:val="hybridMultilevel"/>
    <w:tmpl w:val="53262F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97C3D"/>
    <w:multiLevelType w:val="hybridMultilevel"/>
    <w:tmpl w:val="01045C9E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828DE"/>
    <w:multiLevelType w:val="hybridMultilevel"/>
    <w:tmpl w:val="FF842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4158"/>
    <w:multiLevelType w:val="hybridMultilevel"/>
    <w:tmpl w:val="43B8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2113"/>
    <w:multiLevelType w:val="hybridMultilevel"/>
    <w:tmpl w:val="06A6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97926"/>
    <w:multiLevelType w:val="hybridMultilevel"/>
    <w:tmpl w:val="F2068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3B8C"/>
    <w:multiLevelType w:val="hybridMultilevel"/>
    <w:tmpl w:val="78EA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E43B3"/>
    <w:multiLevelType w:val="hybridMultilevel"/>
    <w:tmpl w:val="FCE8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1BD9"/>
    <w:multiLevelType w:val="hybridMultilevel"/>
    <w:tmpl w:val="1D0E1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67276"/>
    <w:multiLevelType w:val="hybridMultilevel"/>
    <w:tmpl w:val="F01638CA"/>
    <w:lvl w:ilvl="0" w:tplc="FF1697EE">
      <w:start w:val="1"/>
      <w:numFmt w:val="lowerRoman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65AC7"/>
    <w:multiLevelType w:val="hybridMultilevel"/>
    <w:tmpl w:val="866C589A"/>
    <w:lvl w:ilvl="0" w:tplc="81982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06AE5"/>
    <w:multiLevelType w:val="hybridMultilevel"/>
    <w:tmpl w:val="96BC1CF6"/>
    <w:lvl w:ilvl="0" w:tplc="4FBE7B84">
      <w:start w:val="1"/>
      <w:numFmt w:val="lowerRoman"/>
      <w:lvlText w:val="(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1578F3"/>
    <w:multiLevelType w:val="hybridMultilevel"/>
    <w:tmpl w:val="8B4667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3564B7"/>
    <w:multiLevelType w:val="hybridMultilevel"/>
    <w:tmpl w:val="2EC832E2"/>
    <w:lvl w:ilvl="0" w:tplc="04090017">
      <w:start w:val="1"/>
      <w:numFmt w:val="lowerLetter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B97241D"/>
    <w:multiLevelType w:val="hybridMultilevel"/>
    <w:tmpl w:val="3112C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4533"/>
    <w:multiLevelType w:val="hybridMultilevel"/>
    <w:tmpl w:val="640EF724"/>
    <w:lvl w:ilvl="0" w:tplc="3872E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246C2"/>
    <w:multiLevelType w:val="hybridMultilevel"/>
    <w:tmpl w:val="9D24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5"/>
  </w:num>
  <w:num w:numId="5">
    <w:abstractNumId w:val="5"/>
  </w:num>
  <w:num w:numId="6">
    <w:abstractNumId w:val="4"/>
  </w:num>
  <w:num w:numId="7">
    <w:abstractNumId w:val="1"/>
  </w:num>
  <w:num w:numId="8">
    <w:abstractNumId w:val="16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9"/>
  </w:num>
  <w:num w:numId="16">
    <w:abstractNumId w:val="7"/>
  </w:num>
  <w:num w:numId="17">
    <w:abstractNumId w:val="12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50"/>
    <w:rsid w:val="00076249"/>
    <w:rsid w:val="00087902"/>
    <w:rsid w:val="00117ED3"/>
    <w:rsid w:val="00182470"/>
    <w:rsid w:val="001E6DD4"/>
    <w:rsid w:val="00205286"/>
    <w:rsid w:val="00273D50"/>
    <w:rsid w:val="0028679B"/>
    <w:rsid w:val="00324D34"/>
    <w:rsid w:val="00324E54"/>
    <w:rsid w:val="003459E0"/>
    <w:rsid w:val="0037763C"/>
    <w:rsid w:val="0045195B"/>
    <w:rsid w:val="00453E90"/>
    <w:rsid w:val="004727CF"/>
    <w:rsid w:val="00522BB2"/>
    <w:rsid w:val="0052391E"/>
    <w:rsid w:val="005B2ADF"/>
    <w:rsid w:val="00653AF6"/>
    <w:rsid w:val="006D604C"/>
    <w:rsid w:val="00701E4D"/>
    <w:rsid w:val="007B003C"/>
    <w:rsid w:val="007C3F73"/>
    <w:rsid w:val="007E3529"/>
    <w:rsid w:val="007E52F5"/>
    <w:rsid w:val="008071E8"/>
    <w:rsid w:val="00876CF5"/>
    <w:rsid w:val="0089570A"/>
    <w:rsid w:val="00954183"/>
    <w:rsid w:val="00984138"/>
    <w:rsid w:val="00A23AC6"/>
    <w:rsid w:val="00AA5530"/>
    <w:rsid w:val="00B96875"/>
    <w:rsid w:val="00BE1731"/>
    <w:rsid w:val="00C34BC1"/>
    <w:rsid w:val="00CB442B"/>
    <w:rsid w:val="00D24CDA"/>
    <w:rsid w:val="00D74B04"/>
    <w:rsid w:val="00DC1205"/>
    <w:rsid w:val="00E03F73"/>
    <w:rsid w:val="00EB00D8"/>
    <w:rsid w:val="00EF7196"/>
    <w:rsid w:val="00F16565"/>
    <w:rsid w:val="00F45CFE"/>
    <w:rsid w:val="00FE0115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90"/>
    <w:pPr>
      <w:spacing w:after="0" w:line="240" w:lineRule="auto"/>
      <w:ind w:left="43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90"/>
    <w:pPr>
      <w:spacing w:after="0" w:line="240" w:lineRule="auto"/>
      <w:ind w:left="432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B0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00D8"/>
    <w:pPr>
      <w:spacing w:after="100"/>
      <w:ind w:left="0"/>
      <w:jc w:val="left"/>
    </w:pPr>
    <w:rPr>
      <w:rFonts w:ascii="Calibri" w:hAnsi="Calibri"/>
      <w:kern w:val="2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0D8"/>
    <w:rPr>
      <w:rFonts w:ascii="Calibri" w:hAnsi="Calibri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D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82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4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47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90"/>
    <w:pPr>
      <w:spacing w:after="0" w:line="240" w:lineRule="auto"/>
      <w:ind w:left="43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E90"/>
    <w:pPr>
      <w:spacing w:after="0" w:line="240" w:lineRule="auto"/>
      <w:ind w:left="432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B0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00D8"/>
    <w:pPr>
      <w:spacing w:after="100"/>
      <w:ind w:left="0"/>
      <w:jc w:val="left"/>
    </w:pPr>
    <w:rPr>
      <w:rFonts w:ascii="Calibri" w:hAnsi="Calibri"/>
      <w:kern w:val="2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0D8"/>
    <w:rPr>
      <w:rFonts w:ascii="Calibri" w:hAnsi="Calibri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D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82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4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4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WOLEX</dc:creator>
  <cp:lastModifiedBy>Chioma</cp:lastModifiedBy>
  <cp:revision>2</cp:revision>
  <dcterms:created xsi:type="dcterms:W3CDTF">2016-02-17T09:14:00Z</dcterms:created>
  <dcterms:modified xsi:type="dcterms:W3CDTF">2016-02-17T09:14:00Z</dcterms:modified>
</cp:coreProperties>
</file>