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1F" w:rsidRPr="00AB274D" w:rsidRDefault="00B2011F" w:rsidP="00B2011F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r>
        <w:rPr>
          <w:rFonts w:ascii="Garamond" w:hAnsi="Garamond"/>
          <w:noProof/>
          <w:color w:val="008080"/>
          <w:kern w:val="32"/>
          <w:sz w:val="26"/>
          <w:szCs w:val="26"/>
          <w:lang w:val="en-US"/>
        </w:rPr>
        <w:drawing>
          <wp:inline distT="0" distB="0" distL="0" distR="0">
            <wp:extent cx="2305050" cy="1162050"/>
            <wp:effectExtent l="19050" t="0" r="0" b="0"/>
            <wp:docPr id="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1F" w:rsidRPr="00AB274D" w:rsidRDefault="00B2011F" w:rsidP="00B2011F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B2011F" w:rsidRPr="00E95BF1" w:rsidRDefault="00B2011F" w:rsidP="00B2011F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4"/>
          <w:szCs w:val="26"/>
        </w:rPr>
      </w:pPr>
    </w:p>
    <w:p w:rsidR="00B2011F" w:rsidRDefault="00B2011F" w:rsidP="00B2011F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Jigawa</w:t>
      </w:r>
      <w:proofErr w:type="spellEnd"/>
      <w:r w:rsidRPr="00AB274D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7567F1" w:rsidRDefault="004146D2" w:rsidP="00B2011F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IGR </w:t>
      </w:r>
      <w:r w:rsidR="00B2011F">
        <w:rPr>
          <w:rFonts w:ascii="Garamond" w:hAnsi="Garamond"/>
          <w:sz w:val="26"/>
          <w:szCs w:val="26"/>
        </w:rPr>
        <w:t>accounted</w:t>
      </w:r>
      <w:r w:rsidR="009959DA" w:rsidRPr="00B2011F">
        <w:rPr>
          <w:rFonts w:ascii="Garamond" w:hAnsi="Garamond"/>
          <w:sz w:val="26"/>
          <w:szCs w:val="26"/>
        </w:rPr>
        <w:t xml:space="preserve"> for </w:t>
      </w:r>
      <w:r w:rsidR="00B2011F">
        <w:rPr>
          <w:rFonts w:ascii="Garamond" w:hAnsi="Garamond"/>
          <w:sz w:val="26"/>
          <w:szCs w:val="26"/>
        </w:rPr>
        <w:t xml:space="preserve">9.8% of </w:t>
      </w:r>
      <w:proofErr w:type="spellStart"/>
      <w:r>
        <w:rPr>
          <w:rFonts w:ascii="Garamond" w:hAnsi="Garamond"/>
          <w:sz w:val="26"/>
          <w:szCs w:val="26"/>
        </w:rPr>
        <w:t>Jigawa</w:t>
      </w:r>
      <w:proofErr w:type="spellEnd"/>
      <w:r>
        <w:rPr>
          <w:rFonts w:ascii="Garamond" w:hAnsi="Garamond"/>
          <w:sz w:val="26"/>
          <w:szCs w:val="26"/>
        </w:rPr>
        <w:t xml:space="preserve"> State’s</w:t>
      </w:r>
      <w:r w:rsidR="00B2011F">
        <w:rPr>
          <w:rFonts w:ascii="Garamond" w:hAnsi="Garamond"/>
          <w:sz w:val="26"/>
          <w:szCs w:val="26"/>
        </w:rPr>
        <w:t xml:space="preserve"> total recurrent </w:t>
      </w:r>
      <w:r w:rsidR="00FD4D37">
        <w:rPr>
          <w:rFonts w:ascii="Garamond" w:hAnsi="Garamond"/>
          <w:sz w:val="26"/>
          <w:szCs w:val="26"/>
        </w:rPr>
        <w:t>revenue</w:t>
      </w:r>
      <w:bookmarkStart w:id="0" w:name="_GoBack"/>
      <w:bookmarkEnd w:id="0"/>
      <w:r w:rsidR="00B2011F">
        <w:rPr>
          <w:rFonts w:ascii="Garamond" w:hAnsi="Garamond"/>
          <w:sz w:val="26"/>
          <w:szCs w:val="26"/>
        </w:rPr>
        <w:t xml:space="preserve"> in 2014</w:t>
      </w:r>
      <w:r>
        <w:rPr>
          <w:rFonts w:ascii="Garamond" w:hAnsi="Garamond"/>
          <w:sz w:val="26"/>
          <w:szCs w:val="26"/>
        </w:rPr>
        <w:t>, demonstrating the State’s high dependence on federation revenues</w:t>
      </w:r>
      <w:r w:rsidR="004F3D62" w:rsidRPr="00B2011F">
        <w:rPr>
          <w:rFonts w:ascii="Garamond" w:hAnsi="Garamond"/>
          <w:sz w:val="26"/>
          <w:szCs w:val="26"/>
        </w:rPr>
        <w:t>.</w:t>
      </w:r>
      <w:r w:rsidR="00F24A2E">
        <w:rPr>
          <w:rFonts w:ascii="Garamond" w:hAnsi="Garamond"/>
          <w:sz w:val="26"/>
          <w:szCs w:val="26"/>
        </w:rPr>
        <w:t xml:space="preserve"> This is despite an</w:t>
      </w:r>
      <w:r w:rsidR="00B2011F">
        <w:rPr>
          <w:rFonts w:ascii="Garamond" w:hAnsi="Garamond"/>
          <w:sz w:val="26"/>
          <w:szCs w:val="26"/>
        </w:rPr>
        <w:t xml:space="preserve"> impressive</w:t>
      </w:r>
      <w:r w:rsidR="009959DA" w:rsidRPr="00B2011F">
        <w:rPr>
          <w:rFonts w:ascii="Garamond" w:hAnsi="Garamond"/>
          <w:sz w:val="26"/>
          <w:szCs w:val="26"/>
        </w:rPr>
        <w:t xml:space="preserve"> </w:t>
      </w:r>
      <w:r w:rsidR="00853E40">
        <w:rPr>
          <w:rFonts w:ascii="Garamond" w:hAnsi="Garamond"/>
          <w:sz w:val="26"/>
          <w:szCs w:val="26"/>
        </w:rPr>
        <w:t>49</w:t>
      </w:r>
      <w:r w:rsidR="00853E40" w:rsidRPr="00B2011F">
        <w:rPr>
          <w:rFonts w:ascii="Garamond" w:hAnsi="Garamond"/>
          <w:sz w:val="26"/>
          <w:szCs w:val="26"/>
        </w:rPr>
        <w:t>.9</w:t>
      </w:r>
      <w:r w:rsidR="00853E40">
        <w:rPr>
          <w:rFonts w:ascii="Garamond" w:hAnsi="Garamond"/>
          <w:sz w:val="26"/>
          <w:szCs w:val="26"/>
        </w:rPr>
        <w:t xml:space="preserve">% </w:t>
      </w:r>
      <w:r w:rsidR="009959DA" w:rsidRPr="00B2011F">
        <w:rPr>
          <w:rFonts w:ascii="Garamond" w:hAnsi="Garamond"/>
          <w:sz w:val="26"/>
          <w:szCs w:val="26"/>
        </w:rPr>
        <w:t xml:space="preserve">growth </w:t>
      </w:r>
      <w:r w:rsidR="00F24A2E">
        <w:rPr>
          <w:rFonts w:ascii="Garamond" w:hAnsi="Garamond"/>
          <w:sz w:val="26"/>
          <w:szCs w:val="26"/>
        </w:rPr>
        <w:t>recorded in the last 5 years –</w:t>
      </w:r>
      <w:r w:rsidR="009959DA" w:rsidRPr="00B2011F">
        <w:rPr>
          <w:rFonts w:ascii="Garamond" w:hAnsi="Garamond"/>
          <w:sz w:val="26"/>
          <w:szCs w:val="26"/>
        </w:rPr>
        <w:t xml:space="preserve"> from</w:t>
      </w:r>
      <w:r w:rsidR="00D60DA2" w:rsidRPr="00B2011F">
        <w:rPr>
          <w:rFonts w:ascii="Garamond" w:hAnsi="Garamond"/>
          <w:sz w:val="26"/>
          <w:szCs w:val="26"/>
        </w:rPr>
        <w:t xml:space="preserve"> </w:t>
      </w:r>
      <w:r w:rsidR="00B2011F">
        <w:rPr>
          <w:rFonts w:ascii="Garamond" w:hAnsi="Garamond"/>
          <w:sz w:val="26"/>
          <w:szCs w:val="26"/>
        </w:rPr>
        <w:t>N1.2</w:t>
      </w:r>
      <w:r w:rsidR="009959DA" w:rsidRPr="00B2011F">
        <w:rPr>
          <w:rFonts w:ascii="Garamond" w:hAnsi="Garamond"/>
          <w:sz w:val="26"/>
          <w:szCs w:val="26"/>
        </w:rPr>
        <w:t xml:space="preserve"> billion </w:t>
      </w:r>
      <w:r w:rsidR="00F24A2E">
        <w:rPr>
          <w:rFonts w:ascii="Garamond" w:hAnsi="Garamond"/>
          <w:sz w:val="26"/>
          <w:szCs w:val="26"/>
        </w:rPr>
        <w:t xml:space="preserve">in </w:t>
      </w:r>
      <w:r w:rsidR="00D60DA2" w:rsidRPr="00B2011F">
        <w:rPr>
          <w:rFonts w:ascii="Garamond" w:hAnsi="Garamond"/>
          <w:sz w:val="26"/>
          <w:szCs w:val="26"/>
        </w:rPr>
        <w:t xml:space="preserve">2010 </w:t>
      </w:r>
      <w:r w:rsidR="00B2011F">
        <w:rPr>
          <w:rFonts w:ascii="Garamond" w:hAnsi="Garamond"/>
          <w:sz w:val="26"/>
          <w:szCs w:val="26"/>
        </w:rPr>
        <w:t>to N6.3</w:t>
      </w:r>
      <w:r w:rsidR="007567F1" w:rsidRPr="00B2011F">
        <w:rPr>
          <w:rFonts w:ascii="Garamond" w:hAnsi="Garamond"/>
          <w:sz w:val="26"/>
          <w:szCs w:val="26"/>
        </w:rPr>
        <w:t xml:space="preserve"> billion</w:t>
      </w:r>
      <w:r w:rsidR="00D60DA2" w:rsidRPr="00B2011F">
        <w:rPr>
          <w:rFonts w:ascii="Garamond" w:hAnsi="Garamond"/>
          <w:sz w:val="26"/>
          <w:szCs w:val="26"/>
        </w:rPr>
        <w:t xml:space="preserve"> </w:t>
      </w:r>
      <w:r w:rsidR="007567F1" w:rsidRPr="00B2011F">
        <w:rPr>
          <w:rFonts w:ascii="Garamond" w:hAnsi="Garamond"/>
          <w:sz w:val="26"/>
          <w:szCs w:val="26"/>
        </w:rPr>
        <w:t>in 2014</w:t>
      </w:r>
      <w:r w:rsidR="00B2011F">
        <w:rPr>
          <w:rFonts w:ascii="Garamond" w:hAnsi="Garamond"/>
          <w:sz w:val="26"/>
          <w:szCs w:val="26"/>
        </w:rPr>
        <w:t xml:space="preserve">. Monthly </w:t>
      </w:r>
      <w:r>
        <w:rPr>
          <w:rFonts w:ascii="Garamond" w:hAnsi="Garamond"/>
          <w:sz w:val="26"/>
          <w:szCs w:val="26"/>
        </w:rPr>
        <w:t>generation remain</w:t>
      </w:r>
      <w:r w:rsidR="00F24A2E">
        <w:rPr>
          <w:rFonts w:ascii="Garamond" w:hAnsi="Garamond"/>
          <w:sz w:val="26"/>
          <w:szCs w:val="26"/>
        </w:rPr>
        <w:t>ed</w:t>
      </w:r>
      <w:r>
        <w:rPr>
          <w:rFonts w:ascii="Garamond" w:hAnsi="Garamond"/>
          <w:sz w:val="26"/>
          <w:szCs w:val="26"/>
        </w:rPr>
        <w:t xml:space="preserve"> relatively low around N52</w:t>
      </w:r>
      <w:r w:rsidR="00F24A2E">
        <w:rPr>
          <w:rFonts w:ascii="Garamond" w:hAnsi="Garamond"/>
          <w:sz w:val="26"/>
          <w:szCs w:val="26"/>
        </w:rPr>
        <w:t>3</w:t>
      </w:r>
      <w:r>
        <w:rPr>
          <w:rFonts w:ascii="Garamond" w:hAnsi="Garamond"/>
          <w:sz w:val="26"/>
          <w:szCs w:val="26"/>
        </w:rPr>
        <w:t xml:space="preserve"> million</w:t>
      </w:r>
      <w:r w:rsidR="00F24A2E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</w:t>
      </w:r>
      <w:r w:rsidR="00853E40">
        <w:rPr>
          <w:rFonts w:ascii="Garamond" w:hAnsi="Garamond"/>
          <w:sz w:val="26"/>
          <w:szCs w:val="26"/>
        </w:rPr>
        <w:t>two times lower than in Kano and Kaduna</w:t>
      </w:r>
      <w:r>
        <w:rPr>
          <w:rFonts w:ascii="Garamond" w:hAnsi="Garamond"/>
          <w:sz w:val="26"/>
          <w:szCs w:val="26"/>
        </w:rPr>
        <w:t>.</w:t>
      </w:r>
      <w:r w:rsidR="00A67013" w:rsidRPr="00B2011F">
        <w:rPr>
          <w:rFonts w:ascii="Garamond" w:hAnsi="Garamond"/>
          <w:sz w:val="26"/>
          <w:szCs w:val="26"/>
        </w:rPr>
        <w:t xml:space="preserve"> </w:t>
      </w:r>
    </w:p>
    <w:p w:rsidR="00B2011F" w:rsidRPr="00C439F4" w:rsidRDefault="00B2011F" w:rsidP="00B2011F">
      <w:pPr>
        <w:jc w:val="center"/>
        <w:rPr>
          <w:rFonts w:ascii="Garamond" w:hAnsi="Garamond"/>
          <w:b/>
          <w:sz w:val="26"/>
          <w:szCs w:val="26"/>
        </w:rPr>
      </w:pPr>
      <w:r w:rsidRPr="00C439F4">
        <w:rPr>
          <w:rFonts w:ascii="Garamond" w:hAnsi="Garamond"/>
          <w:b/>
          <w:sz w:val="26"/>
          <w:szCs w:val="26"/>
        </w:rPr>
        <w:t>IGR SNAPSHOT IN THE NORTH WEST ZONE (2014)</w:t>
      </w:r>
    </w:p>
    <w:tbl>
      <w:tblPr>
        <w:tblW w:w="9496" w:type="dxa"/>
        <w:jc w:val="center"/>
        <w:tblInd w:w="93" w:type="dxa"/>
        <w:tblLook w:val="04A0" w:firstRow="1" w:lastRow="0" w:firstColumn="1" w:lastColumn="0" w:noHBand="0" w:noVBand="1"/>
      </w:tblPr>
      <w:tblGrid>
        <w:gridCol w:w="636"/>
        <w:gridCol w:w="1347"/>
        <w:gridCol w:w="1776"/>
        <w:gridCol w:w="1889"/>
        <w:gridCol w:w="1281"/>
        <w:gridCol w:w="2177"/>
        <w:gridCol w:w="1266"/>
      </w:tblGrid>
      <w:tr w:rsidR="00B2011F" w:rsidRPr="00B2011F" w:rsidTr="00B2011F">
        <w:trPr>
          <w:trHeight w:val="900"/>
          <w:jc w:val="center"/>
        </w:trPr>
        <w:tc>
          <w:tcPr>
            <w:tcW w:w="572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B2011F" w:rsidRPr="00B2011F" w:rsidRDefault="00B2011F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S/N</w:t>
            </w:r>
          </w:p>
        </w:tc>
        <w:tc>
          <w:tcPr>
            <w:tcW w:w="131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B2011F" w:rsidRPr="00B2011F" w:rsidRDefault="00B2011F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1718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B2011F" w:rsidRPr="00B2011F" w:rsidRDefault="00B2011F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MONTHLY IGR (N)</w:t>
            </w:r>
          </w:p>
        </w:tc>
        <w:tc>
          <w:tcPr>
            <w:tcW w:w="171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B2011F" w:rsidRPr="00B2011F" w:rsidRDefault="00B2011F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ANNUAL IGR (N)</w:t>
            </w:r>
          </w:p>
        </w:tc>
        <w:tc>
          <w:tcPr>
            <w:tcW w:w="112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B2011F" w:rsidRPr="00B2011F" w:rsidRDefault="00B2011F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5 YR GROWTH RATE</w:t>
            </w:r>
          </w:p>
        </w:tc>
        <w:tc>
          <w:tcPr>
            <w:tcW w:w="1785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B2011F" w:rsidRPr="00B2011F" w:rsidRDefault="00B2011F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IGR/RECURRENT REVENUE (%)</w:t>
            </w:r>
          </w:p>
        </w:tc>
        <w:tc>
          <w:tcPr>
            <w:tcW w:w="126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B2011F" w:rsidRPr="00B2011F" w:rsidRDefault="00B2011F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IGR PER CAPITA (N)</w:t>
            </w:r>
          </w:p>
        </w:tc>
      </w:tr>
      <w:tr w:rsidR="00B2011F" w:rsidRPr="00B2011F" w:rsidTr="00B2011F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KANO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1,138,487,827.99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13,661,853,935.85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19.9%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14.1%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1,120.78 </w:t>
            </w:r>
          </w:p>
        </w:tc>
      </w:tr>
      <w:tr w:rsidR="00B2011F" w:rsidRPr="00B2011F" w:rsidTr="00B2011F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KADUNA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1,065,210,209.54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12,782,522,514.51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2.5%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15.9%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1,650.55 </w:t>
            </w:r>
          </w:p>
        </w:tc>
      </w:tr>
      <w:tr w:rsidR="00B2011F" w:rsidRPr="00B2011F" w:rsidTr="00B2011F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JIGAWA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 xml:space="preserve">522,775,884.70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 xml:space="preserve">6,273,310,616.35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>49.9%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>9.8%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 xml:space="preserve">    1,144.42 </w:t>
            </w:r>
          </w:p>
        </w:tc>
      </w:tr>
      <w:tr w:rsidR="00B2011F" w:rsidRPr="00B2011F" w:rsidTr="00B2011F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KATSINA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518,586,466.58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6,223,037,599.00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18.5%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8.9%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846.76 </w:t>
            </w:r>
          </w:p>
        </w:tc>
      </w:tr>
      <w:tr w:rsidR="00B2011F" w:rsidRPr="00B2011F" w:rsidTr="00B2011F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SOKOTO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468,146,938.36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5,617,763,260.35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9.6%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9.0%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1,197.71 </w:t>
            </w:r>
          </w:p>
        </w:tc>
      </w:tr>
      <w:tr w:rsidR="00B2011F" w:rsidRPr="00B2011F" w:rsidTr="00B2011F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KEBBI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319,511,970.16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3,834,143,641.95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0.2%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6.6%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922.24 </w:t>
            </w:r>
          </w:p>
        </w:tc>
      </w:tr>
      <w:tr w:rsidR="00B2011F" w:rsidRPr="00B2011F" w:rsidTr="00B2011F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</w:rPr>
              <w:t>ZAMFARA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262,469,212.83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3,149,630,553.96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11.1%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5.8%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2011F" w:rsidRPr="00B2011F" w:rsidRDefault="00B2011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746.62 </w:t>
            </w:r>
          </w:p>
        </w:tc>
      </w:tr>
    </w:tbl>
    <w:p w:rsidR="00B2011F" w:rsidRPr="00B2011F" w:rsidRDefault="00B2011F" w:rsidP="00B2011F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7567F1" w:rsidRPr="00B2011F" w:rsidRDefault="00F24A2E" w:rsidP="00F24A2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Commendable practices in the State’s tax system:</w:t>
      </w:r>
    </w:p>
    <w:p w:rsidR="00A67013" w:rsidRPr="00B2011F" w:rsidRDefault="00DB63FB" w:rsidP="00F24A2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B2011F">
        <w:rPr>
          <w:rFonts w:ascii="Garamond" w:hAnsi="Garamond"/>
          <w:sz w:val="26"/>
          <w:szCs w:val="26"/>
        </w:rPr>
        <w:t xml:space="preserve">In terms of IRS outreach in districts, </w:t>
      </w:r>
      <w:proofErr w:type="spellStart"/>
      <w:r w:rsidR="00A67013" w:rsidRPr="00B2011F">
        <w:rPr>
          <w:rFonts w:ascii="Garamond" w:hAnsi="Garamond"/>
          <w:sz w:val="26"/>
          <w:szCs w:val="26"/>
        </w:rPr>
        <w:t>Jigawa</w:t>
      </w:r>
      <w:proofErr w:type="spellEnd"/>
      <w:r w:rsidR="00A67013" w:rsidRPr="00B2011F">
        <w:rPr>
          <w:rFonts w:ascii="Garamond" w:hAnsi="Garamond"/>
          <w:sz w:val="26"/>
          <w:szCs w:val="26"/>
        </w:rPr>
        <w:t xml:space="preserve"> has </w:t>
      </w:r>
      <w:r w:rsidR="001458C6" w:rsidRPr="00B2011F">
        <w:rPr>
          <w:rFonts w:ascii="Garamond" w:hAnsi="Garamond"/>
          <w:sz w:val="26"/>
          <w:szCs w:val="26"/>
        </w:rPr>
        <w:t>sufficient number</w:t>
      </w:r>
      <w:r w:rsidR="00A67013" w:rsidRPr="00B2011F">
        <w:rPr>
          <w:rFonts w:ascii="Garamond" w:hAnsi="Garamond"/>
          <w:sz w:val="26"/>
          <w:szCs w:val="26"/>
        </w:rPr>
        <w:t xml:space="preserve"> of district offices to reach out to taxpayers</w:t>
      </w:r>
      <w:r w:rsidR="00F41676" w:rsidRPr="00B2011F">
        <w:rPr>
          <w:rFonts w:ascii="Garamond" w:hAnsi="Garamond"/>
          <w:sz w:val="26"/>
          <w:szCs w:val="26"/>
        </w:rPr>
        <w:t>, and has adopted the JTB structure of road taxes.</w:t>
      </w:r>
    </w:p>
    <w:p w:rsidR="00A67013" w:rsidRPr="00B2011F" w:rsidRDefault="00A67013" w:rsidP="00F24A2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B2011F">
        <w:rPr>
          <w:rFonts w:ascii="Garamond" w:hAnsi="Garamond"/>
          <w:sz w:val="26"/>
          <w:szCs w:val="26"/>
        </w:rPr>
        <w:t>In the aspect of tax evasion and avoidance, there is</w:t>
      </w:r>
      <w:r w:rsidR="008A41DE" w:rsidRPr="00B2011F">
        <w:rPr>
          <w:rFonts w:ascii="Garamond" w:hAnsi="Garamond"/>
          <w:sz w:val="26"/>
          <w:szCs w:val="26"/>
        </w:rPr>
        <w:t xml:space="preserve"> a</w:t>
      </w:r>
      <w:r w:rsidRPr="00B2011F">
        <w:rPr>
          <w:rFonts w:ascii="Garamond" w:hAnsi="Garamond"/>
          <w:sz w:val="26"/>
          <w:szCs w:val="26"/>
        </w:rPr>
        <w:t xml:space="preserve"> policy</w:t>
      </w:r>
      <w:r w:rsidR="008A41DE" w:rsidRPr="00B2011F">
        <w:rPr>
          <w:rFonts w:ascii="Garamond" w:hAnsi="Garamond"/>
          <w:sz w:val="26"/>
          <w:szCs w:val="26"/>
        </w:rPr>
        <w:t xml:space="preserve"> framework put in place</w:t>
      </w:r>
      <w:r w:rsidRPr="00B2011F">
        <w:rPr>
          <w:rFonts w:ascii="Garamond" w:hAnsi="Garamond"/>
          <w:sz w:val="26"/>
          <w:szCs w:val="26"/>
        </w:rPr>
        <w:t xml:space="preserve"> for </w:t>
      </w:r>
      <w:r w:rsidR="008A41DE" w:rsidRPr="00B2011F">
        <w:rPr>
          <w:rFonts w:ascii="Garamond" w:hAnsi="Garamond"/>
          <w:sz w:val="26"/>
          <w:szCs w:val="26"/>
        </w:rPr>
        <w:t xml:space="preserve">the </w:t>
      </w:r>
      <w:r w:rsidRPr="00B2011F">
        <w:rPr>
          <w:rFonts w:ascii="Garamond" w:hAnsi="Garamond"/>
          <w:sz w:val="26"/>
          <w:szCs w:val="26"/>
        </w:rPr>
        <w:t xml:space="preserve">pursuit and collection </w:t>
      </w:r>
      <w:r w:rsidR="008A41DE" w:rsidRPr="00B2011F">
        <w:rPr>
          <w:rFonts w:ascii="Garamond" w:hAnsi="Garamond"/>
          <w:sz w:val="26"/>
          <w:szCs w:val="26"/>
        </w:rPr>
        <w:t>of at least 50 – 60</w:t>
      </w:r>
      <w:r w:rsidR="00F24A2E">
        <w:rPr>
          <w:rFonts w:ascii="Garamond" w:hAnsi="Garamond"/>
          <w:sz w:val="26"/>
          <w:szCs w:val="26"/>
        </w:rPr>
        <w:t>%</w:t>
      </w:r>
      <w:r w:rsidR="008A41DE" w:rsidRPr="00B2011F">
        <w:rPr>
          <w:rFonts w:ascii="Garamond" w:hAnsi="Garamond"/>
          <w:sz w:val="26"/>
          <w:szCs w:val="26"/>
        </w:rPr>
        <w:t xml:space="preserve"> </w:t>
      </w:r>
      <w:r w:rsidRPr="00B2011F">
        <w:rPr>
          <w:rFonts w:ascii="Garamond" w:hAnsi="Garamond"/>
          <w:sz w:val="26"/>
          <w:szCs w:val="26"/>
        </w:rPr>
        <w:t>of taxes.</w:t>
      </w:r>
    </w:p>
    <w:p w:rsidR="008A41DE" w:rsidRPr="00B2011F" w:rsidRDefault="008A41DE" w:rsidP="00F24A2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proofErr w:type="spellStart"/>
      <w:r w:rsidRPr="00B2011F">
        <w:rPr>
          <w:rFonts w:ascii="Garamond" w:hAnsi="Garamond"/>
          <w:sz w:val="26"/>
          <w:szCs w:val="26"/>
        </w:rPr>
        <w:t>Jigawa</w:t>
      </w:r>
      <w:proofErr w:type="spellEnd"/>
      <w:r w:rsidRPr="00B2011F">
        <w:rPr>
          <w:rFonts w:ascii="Garamond" w:hAnsi="Garamond"/>
          <w:sz w:val="26"/>
          <w:szCs w:val="26"/>
        </w:rPr>
        <w:t xml:space="preserve"> has harmonized </w:t>
      </w:r>
      <w:r w:rsidR="00F24A2E">
        <w:rPr>
          <w:rFonts w:ascii="Garamond" w:hAnsi="Garamond"/>
          <w:sz w:val="26"/>
          <w:szCs w:val="26"/>
        </w:rPr>
        <w:t xml:space="preserve">its </w:t>
      </w:r>
      <w:r w:rsidRPr="00B2011F">
        <w:rPr>
          <w:rFonts w:ascii="Garamond" w:hAnsi="Garamond"/>
          <w:sz w:val="26"/>
          <w:szCs w:val="26"/>
        </w:rPr>
        <w:t>LG tax</w:t>
      </w:r>
      <w:r w:rsidR="001458C6" w:rsidRPr="00B2011F">
        <w:rPr>
          <w:rFonts w:ascii="Garamond" w:hAnsi="Garamond"/>
          <w:sz w:val="26"/>
          <w:szCs w:val="26"/>
        </w:rPr>
        <w:t xml:space="preserve"> law</w:t>
      </w:r>
      <w:r w:rsidRPr="00B2011F">
        <w:rPr>
          <w:rFonts w:ascii="Garamond" w:hAnsi="Garamond"/>
          <w:sz w:val="26"/>
          <w:szCs w:val="26"/>
        </w:rPr>
        <w:t>s</w:t>
      </w:r>
      <w:r w:rsidR="001458C6" w:rsidRPr="00B2011F">
        <w:rPr>
          <w:rFonts w:ascii="Garamond" w:hAnsi="Garamond"/>
          <w:sz w:val="26"/>
          <w:szCs w:val="26"/>
        </w:rPr>
        <w:t xml:space="preserve"> through the joint revenue committee of </w:t>
      </w:r>
      <w:r w:rsidR="00627396" w:rsidRPr="00B2011F">
        <w:rPr>
          <w:rFonts w:ascii="Garamond" w:hAnsi="Garamond"/>
          <w:sz w:val="26"/>
          <w:szCs w:val="26"/>
        </w:rPr>
        <w:t xml:space="preserve">State </w:t>
      </w:r>
      <w:r w:rsidR="001458C6" w:rsidRPr="00B2011F">
        <w:rPr>
          <w:rFonts w:ascii="Garamond" w:hAnsi="Garamond"/>
          <w:sz w:val="26"/>
          <w:szCs w:val="26"/>
        </w:rPr>
        <w:t xml:space="preserve">and LG. </w:t>
      </w:r>
    </w:p>
    <w:p w:rsidR="00A67013" w:rsidRPr="00B2011F" w:rsidRDefault="001458C6" w:rsidP="00F24A2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B2011F">
        <w:rPr>
          <w:rFonts w:ascii="Garamond" w:hAnsi="Garamond"/>
          <w:sz w:val="26"/>
          <w:szCs w:val="26"/>
        </w:rPr>
        <w:t xml:space="preserve">Double taxation at the </w:t>
      </w:r>
      <w:r w:rsidR="008A41DE" w:rsidRPr="00B2011F">
        <w:rPr>
          <w:rFonts w:ascii="Garamond" w:hAnsi="Garamond"/>
          <w:sz w:val="26"/>
          <w:szCs w:val="26"/>
        </w:rPr>
        <w:t xml:space="preserve">State </w:t>
      </w:r>
      <w:r w:rsidRPr="00B2011F">
        <w:rPr>
          <w:rFonts w:ascii="Garamond" w:hAnsi="Garamond"/>
          <w:sz w:val="26"/>
          <w:szCs w:val="26"/>
        </w:rPr>
        <w:t xml:space="preserve">and local levels </w:t>
      </w:r>
      <w:r w:rsidR="00EA645B" w:rsidRPr="00B2011F">
        <w:rPr>
          <w:rFonts w:ascii="Garamond" w:hAnsi="Garamond"/>
          <w:sz w:val="26"/>
          <w:szCs w:val="26"/>
        </w:rPr>
        <w:t>has</w:t>
      </w:r>
      <w:r w:rsidR="008A41DE" w:rsidRPr="00B2011F">
        <w:rPr>
          <w:rFonts w:ascii="Garamond" w:hAnsi="Garamond"/>
          <w:sz w:val="26"/>
          <w:szCs w:val="26"/>
        </w:rPr>
        <w:t xml:space="preserve"> been largely</w:t>
      </w:r>
      <w:r w:rsidRPr="00B2011F">
        <w:rPr>
          <w:rFonts w:ascii="Garamond" w:hAnsi="Garamond"/>
          <w:sz w:val="26"/>
          <w:szCs w:val="26"/>
        </w:rPr>
        <w:t xml:space="preserve"> eliminated.</w:t>
      </w:r>
    </w:p>
    <w:p w:rsidR="001458C6" w:rsidRPr="00B2011F" w:rsidRDefault="001458C6" w:rsidP="00F24A2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B2011F">
        <w:rPr>
          <w:rFonts w:ascii="Garamond" w:hAnsi="Garamond"/>
          <w:sz w:val="26"/>
          <w:szCs w:val="26"/>
        </w:rPr>
        <w:t xml:space="preserve">In terms of </w:t>
      </w:r>
      <w:r w:rsidR="00EA645B" w:rsidRPr="00B2011F">
        <w:rPr>
          <w:rFonts w:ascii="Garamond" w:hAnsi="Garamond"/>
          <w:sz w:val="26"/>
          <w:szCs w:val="26"/>
        </w:rPr>
        <w:t>utilities (water</w:t>
      </w:r>
      <w:r w:rsidR="00F24A2E">
        <w:rPr>
          <w:rFonts w:ascii="Garamond" w:hAnsi="Garamond"/>
          <w:sz w:val="26"/>
          <w:szCs w:val="26"/>
        </w:rPr>
        <w:t>, electricity, sanitation,</w:t>
      </w:r>
      <w:r w:rsidRPr="00B2011F">
        <w:rPr>
          <w:rFonts w:ascii="Garamond" w:hAnsi="Garamond"/>
          <w:sz w:val="26"/>
          <w:szCs w:val="26"/>
        </w:rPr>
        <w:t xml:space="preserve"> health</w:t>
      </w:r>
      <w:r w:rsidR="00F24A2E">
        <w:rPr>
          <w:rFonts w:ascii="Garamond" w:hAnsi="Garamond"/>
          <w:sz w:val="26"/>
          <w:szCs w:val="26"/>
        </w:rPr>
        <w:t xml:space="preserve"> </w:t>
      </w:r>
      <w:proofErr w:type="spellStart"/>
      <w:r w:rsidR="00F24A2E">
        <w:rPr>
          <w:rFonts w:ascii="Garamond" w:hAnsi="Garamond"/>
          <w:sz w:val="26"/>
          <w:szCs w:val="26"/>
        </w:rPr>
        <w:t>etc</w:t>
      </w:r>
      <w:proofErr w:type="spellEnd"/>
      <w:r w:rsidR="00F24A2E">
        <w:rPr>
          <w:rFonts w:ascii="Garamond" w:hAnsi="Garamond"/>
          <w:sz w:val="26"/>
          <w:szCs w:val="26"/>
        </w:rPr>
        <w:t>)</w:t>
      </w:r>
      <w:r w:rsidRPr="00B2011F">
        <w:rPr>
          <w:rFonts w:ascii="Garamond" w:hAnsi="Garamond"/>
          <w:sz w:val="26"/>
          <w:szCs w:val="26"/>
        </w:rPr>
        <w:t xml:space="preserve">, </w:t>
      </w:r>
      <w:proofErr w:type="spellStart"/>
      <w:r w:rsidRPr="00B2011F">
        <w:rPr>
          <w:rFonts w:ascii="Garamond" w:hAnsi="Garamond"/>
          <w:sz w:val="26"/>
          <w:szCs w:val="26"/>
        </w:rPr>
        <w:t>Jigawa</w:t>
      </w:r>
      <w:proofErr w:type="spellEnd"/>
      <w:r w:rsidRPr="00B2011F">
        <w:rPr>
          <w:rFonts w:ascii="Garamond" w:hAnsi="Garamond"/>
          <w:sz w:val="26"/>
          <w:szCs w:val="26"/>
        </w:rPr>
        <w:t xml:space="preserve"> has </w:t>
      </w:r>
      <w:r w:rsidR="00EA645B" w:rsidRPr="00B2011F">
        <w:rPr>
          <w:rFonts w:ascii="Garamond" w:hAnsi="Garamond"/>
          <w:sz w:val="26"/>
          <w:szCs w:val="26"/>
        </w:rPr>
        <w:t>a c</w:t>
      </w:r>
      <w:r w:rsidR="00F24A2E">
        <w:rPr>
          <w:rFonts w:ascii="Garamond" w:hAnsi="Garamond"/>
          <w:sz w:val="26"/>
          <w:szCs w:val="26"/>
        </w:rPr>
        <w:t>lear government policy on user</w:t>
      </w:r>
      <w:r w:rsidRPr="00B2011F">
        <w:rPr>
          <w:rFonts w:ascii="Garamond" w:hAnsi="Garamond"/>
          <w:sz w:val="26"/>
          <w:szCs w:val="26"/>
        </w:rPr>
        <w:t xml:space="preserve"> fees implemented.</w:t>
      </w:r>
    </w:p>
    <w:p w:rsidR="004F3D62" w:rsidRPr="00F24A2E" w:rsidRDefault="004F3D62" w:rsidP="00F24A2E">
      <w:pPr>
        <w:pStyle w:val="ListParagraph"/>
        <w:jc w:val="both"/>
        <w:rPr>
          <w:rFonts w:ascii="Garamond" w:hAnsi="Garamond"/>
          <w:sz w:val="10"/>
          <w:szCs w:val="26"/>
        </w:rPr>
      </w:pPr>
    </w:p>
    <w:p w:rsidR="00886B49" w:rsidRPr="00F24A2E" w:rsidRDefault="00F24A2E" w:rsidP="00F24A2E">
      <w:pPr>
        <w:jc w:val="both"/>
        <w:rPr>
          <w:rFonts w:ascii="Garamond" w:hAnsi="Garamond"/>
          <w:b/>
          <w:sz w:val="26"/>
          <w:szCs w:val="26"/>
        </w:rPr>
      </w:pPr>
      <w:r w:rsidRPr="00F24A2E">
        <w:rPr>
          <w:rFonts w:ascii="Garamond" w:hAnsi="Garamond"/>
          <w:b/>
          <w:sz w:val="26"/>
          <w:szCs w:val="26"/>
        </w:rPr>
        <w:lastRenderedPageBreak/>
        <w:t>Major Challenges</w:t>
      </w:r>
      <w:r>
        <w:rPr>
          <w:rFonts w:ascii="Garamond" w:hAnsi="Garamond"/>
          <w:b/>
          <w:sz w:val="26"/>
          <w:szCs w:val="26"/>
        </w:rPr>
        <w:t>:</w:t>
      </w:r>
    </w:p>
    <w:p w:rsidR="00886B49" w:rsidRPr="00B2011F" w:rsidRDefault="00627396" w:rsidP="00F24A2E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B2011F">
        <w:rPr>
          <w:rFonts w:ascii="Garamond" w:hAnsi="Garamond"/>
          <w:sz w:val="26"/>
          <w:szCs w:val="26"/>
        </w:rPr>
        <w:t>Lack of</w:t>
      </w:r>
      <w:r w:rsidR="00886B49" w:rsidRPr="00B2011F">
        <w:rPr>
          <w:rFonts w:ascii="Garamond" w:hAnsi="Garamond"/>
          <w:sz w:val="26"/>
          <w:szCs w:val="26"/>
        </w:rPr>
        <w:t xml:space="preserve"> incentive for</w:t>
      </w:r>
      <w:r w:rsidRPr="00B2011F">
        <w:rPr>
          <w:rFonts w:ascii="Garamond" w:hAnsi="Garamond"/>
          <w:sz w:val="26"/>
          <w:szCs w:val="26"/>
        </w:rPr>
        <w:t xml:space="preserve"> IRS</w:t>
      </w:r>
      <w:r w:rsidR="00886B49" w:rsidRPr="00B2011F">
        <w:rPr>
          <w:rFonts w:ascii="Garamond" w:hAnsi="Garamond"/>
          <w:sz w:val="26"/>
          <w:szCs w:val="26"/>
        </w:rPr>
        <w:t xml:space="preserve"> staff </w:t>
      </w:r>
      <w:r w:rsidRPr="00B2011F">
        <w:rPr>
          <w:rFonts w:ascii="Garamond" w:hAnsi="Garamond"/>
          <w:sz w:val="26"/>
          <w:szCs w:val="26"/>
        </w:rPr>
        <w:t>besides the</w:t>
      </w:r>
      <w:r w:rsidR="00886B49" w:rsidRPr="00B2011F">
        <w:rPr>
          <w:rFonts w:ascii="Garamond" w:hAnsi="Garamond"/>
          <w:sz w:val="26"/>
          <w:szCs w:val="26"/>
        </w:rPr>
        <w:t xml:space="preserve"> civil service salary, inadequate number</w:t>
      </w:r>
      <w:r w:rsidR="00B31D7D" w:rsidRPr="00B2011F">
        <w:rPr>
          <w:rFonts w:ascii="Garamond" w:hAnsi="Garamond"/>
          <w:sz w:val="26"/>
          <w:szCs w:val="26"/>
        </w:rPr>
        <w:t xml:space="preserve"> of staff</w:t>
      </w:r>
      <w:r w:rsidR="00886B49" w:rsidRPr="00B2011F">
        <w:rPr>
          <w:rFonts w:ascii="Garamond" w:hAnsi="Garamond"/>
          <w:sz w:val="26"/>
          <w:szCs w:val="26"/>
        </w:rPr>
        <w:t xml:space="preserve"> and lack of technical skills and limited training</w:t>
      </w:r>
    </w:p>
    <w:p w:rsidR="00886B49" w:rsidRPr="00B2011F" w:rsidRDefault="00886B49" w:rsidP="00F24A2E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B2011F">
        <w:rPr>
          <w:rFonts w:ascii="Garamond" w:hAnsi="Garamond"/>
          <w:sz w:val="26"/>
          <w:szCs w:val="26"/>
        </w:rPr>
        <w:t>Cumbersome procedures and long and complicated tax forms</w:t>
      </w:r>
    </w:p>
    <w:p w:rsidR="00886B49" w:rsidRPr="00B2011F" w:rsidRDefault="00886B49" w:rsidP="00F24A2E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B2011F">
        <w:rPr>
          <w:rFonts w:ascii="Garamond" w:hAnsi="Garamond"/>
          <w:sz w:val="26"/>
          <w:szCs w:val="26"/>
        </w:rPr>
        <w:t>Manual processing of tax payment</w:t>
      </w:r>
    </w:p>
    <w:p w:rsidR="004F3D62" w:rsidRPr="00F24A2E" w:rsidRDefault="00B31D7D" w:rsidP="00F24A2E">
      <w:pPr>
        <w:pStyle w:val="ListParagraph"/>
        <w:numPr>
          <w:ilvl w:val="0"/>
          <w:numId w:val="6"/>
        </w:numPr>
        <w:jc w:val="both"/>
        <w:rPr>
          <w:rFonts w:ascii="Garamond" w:hAnsi="Garamond"/>
          <w:b/>
          <w:sz w:val="26"/>
          <w:szCs w:val="26"/>
        </w:rPr>
      </w:pPr>
      <w:r w:rsidRPr="00B2011F">
        <w:rPr>
          <w:rFonts w:ascii="Garamond" w:hAnsi="Garamond"/>
          <w:sz w:val="26"/>
          <w:szCs w:val="26"/>
        </w:rPr>
        <w:t xml:space="preserve">No information on informal </w:t>
      </w:r>
      <w:proofErr w:type="spellStart"/>
      <w:r w:rsidRPr="00B2011F">
        <w:rPr>
          <w:rFonts w:ascii="Garamond" w:hAnsi="Garamond"/>
          <w:sz w:val="26"/>
          <w:szCs w:val="26"/>
        </w:rPr>
        <w:t>sectoral</w:t>
      </w:r>
      <w:proofErr w:type="spellEnd"/>
      <w:r w:rsidRPr="00B2011F">
        <w:rPr>
          <w:rFonts w:ascii="Garamond" w:hAnsi="Garamond"/>
          <w:sz w:val="26"/>
          <w:szCs w:val="26"/>
        </w:rPr>
        <w:t xml:space="preserve"> activities</w:t>
      </w:r>
      <w:r w:rsidR="00886B49" w:rsidRPr="00B2011F">
        <w:rPr>
          <w:rFonts w:ascii="Garamond" w:hAnsi="Garamond"/>
          <w:sz w:val="26"/>
          <w:szCs w:val="26"/>
        </w:rPr>
        <w:t xml:space="preserve"> and lack of a comprehensive strategy </w:t>
      </w:r>
    </w:p>
    <w:p w:rsidR="00F24A2E" w:rsidRPr="00F24A2E" w:rsidRDefault="00F24A2E" w:rsidP="00F24A2E">
      <w:pPr>
        <w:pStyle w:val="ListParagraph"/>
        <w:jc w:val="both"/>
        <w:rPr>
          <w:rFonts w:ascii="Garamond" w:hAnsi="Garamond"/>
          <w:b/>
          <w:sz w:val="10"/>
          <w:szCs w:val="26"/>
        </w:rPr>
      </w:pPr>
    </w:p>
    <w:p w:rsidR="00112283" w:rsidRPr="00B2011F" w:rsidRDefault="00F24A2E" w:rsidP="00F24A2E">
      <w:pPr>
        <w:spacing w:line="360" w:lineRule="auto"/>
        <w:ind w:left="36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tbl>
      <w:tblPr>
        <w:tblStyle w:val="TableGrid"/>
        <w:tblW w:w="10467" w:type="dxa"/>
        <w:jc w:val="center"/>
        <w:tblLook w:val="04A0" w:firstRow="1" w:lastRow="0" w:firstColumn="1" w:lastColumn="0" w:noHBand="0" w:noVBand="1"/>
      </w:tblPr>
      <w:tblGrid>
        <w:gridCol w:w="712"/>
        <w:gridCol w:w="1963"/>
        <w:gridCol w:w="4003"/>
        <w:gridCol w:w="1537"/>
        <w:gridCol w:w="2252"/>
      </w:tblGrid>
      <w:tr w:rsidR="00110515" w:rsidRPr="00B2011F" w:rsidTr="00F24A2E">
        <w:trPr>
          <w:jc w:val="center"/>
        </w:trPr>
        <w:tc>
          <w:tcPr>
            <w:tcW w:w="712" w:type="dxa"/>
            <w:shd w:val="pct5" w:color="auto" w:fill="auto"/>
          </w:tcPr>
          <w:p w:rsidR="00110515" w:rsidRPr="00B2011F" w:rsidRDefault="00E37122" w:rsidP="00F24A2E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B2011F">
              <w:rPr>
                <w:rFonts w:ascii="Garamond" w:hAnsi="Garamond"/>
                <w:b/>
                <w:sz w:val="26"/>
                <w:szCs w:val="26"/>
              </w:rPr>
              <w:t>S/</w:t>
            </w:r>
            <w:r w:rsidR="00F24A2E" w:rsidRPr="00B2011F">
              <w:rPr>
                <w:rFonts w:ascii="Garamond" w:hAnsi="Garamond"/>
                <w:b/>
                <w:sz w:val="26"/>
                <w:szCs w:val="26"/>
              </w:rPr>
              <w:t>N</w:t>
            </w:r>
          </w:p>
        </w:tc>
        <w:tc>
          <w:tcPr>
            <w:tcW w:w="1963" w:type="dxa"/>
            <w:shd w:val="pct5" w:color="auto" w:fill="auto"/>
          </w:tcPr>
          <w:p w:rsidR="00110515" w:rsidRPr="00B2011F" w:rsidRDefault="00E37122" w:rsidP="00F24A2E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B2011F">
              <w:rPr>
                <w:rFonts w:ascii="Garamond" w:hAnsi="Garamond"/>
                <w:b/>
                <w:sz w:val="26"/>
                <w:szCs w:val="26"/>
              </w:rPr>
              <w:t>Identified goals</w:t>
            </w:r>
          </w:p>
        </w:tc>
        <w:tc>
          <w:tcPr>
            <w:tcW w:w="4003" w:type="dxa"/>
            <w:shd w:val="pct5" w:color="auto" w:fill="auto"/>
          </w:tcPr>
          <w:p w:rsidR="00110515" w:rsidRPr="00B2011F" w:rsidRDefault="00E37122" w:rsidP="00F24A2E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B2011F">
              <w:rPr>
                <w:rFonts w:ascii="Garamond" w:hAnsi="Garamond"/>
                <w:b/>
                <w:sz w:val="26"/>
                <w:szCs w:val="26"/>
              </w:rPr>
              <w:t xml:space="preserve">Actions </w:t>
            </w:r>
            <w:r w:rsidR="00F24A2E" w:rsidRPr="00B2011F">
              <w:rPr>
                <w:rFonts w:ascii="Garamond" w:hAnsi="Garamond"/>
                <w:b/>
                <w:sz w:val="26"/>
                <w:szCs w:val="26"/>
              </w:rPr>
              <w:t xml:space="preserve">Required </w:t>
            </w:r>
          </w:p>
        </w:tc>
        <w:tc>
          <w:tcPr>
            <w:tcW w:w="1537" w:type="dxa"/>
            <w:shd w:val="pct5" w:color="auto" w:fill="auto"/>
          </w:tcPr>
          <w:p w:rsidR="00110515" w:rsidRPr="00B2011F" w:rsidRDefault="00E37122" w:rsidP="00F24A2E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B2011F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2252" w:type="dxa"/>
            <w:shd w:val="pct5" w:color="auto" w:fill="auto"/>
          </w:tcPr>
          <w:p w:rsidR="00110515" w:rsidRPr="00B2011F" w:rsidRDefault="00E37122" w:rsidP="00F24A2E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B2011F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110515" w:rsidRPr="00B2011F" w:rsidTr="00F24A2E">
        <w:trPr>
          <w:jc w:val="center"/>
        </w:trPr>
        <w:tc>
          <w:tcPr>
            <w:tcW w:w="712" w:type="dxa"/>
          </w:tcPr>
          <w:p w:rsidR="00110515" w:rsidRPr="00B2011F" w:rsidRDefault="00110515" w:rsidP="00F24A2E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1963" w:type="dxa"/>
          </w:tcPr>
          <w:p w:rsidR="00110515" w:rsidRPr="00B2011F" w:rsidRDefault="00110515" w:rsidP="00F24A2E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Grant financial and operational autonomy to the JSBIR</w:t>
            </w:r>
          </w:p>
        </w:tc>
        <w:tc>
          <w:tcPr>
            <w:tcW w:w="4003" w:type="dxa"/>
          </w:tcPr>
          <w:p w:rsidR="00110515" w:rsidRPr="00B2011F" w:rsidRDefault="00110515" w:rsidP="00F24A2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Sufficient budget of JSBIR</w:t>
            </w:r>
          </w:p>
          <w:p w:rsidR="00110515" w:rsidRPr="00B2011F" w:rsidRDefault="00110515" w:rsidP="00F24A2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Carry out functional review of JSBIR</w:t>
            </w:r>
          </w:p>
          <w:p w:rsidR="00110515" w:rsidRPr="00B2011F" w:rsidRDefault="00110515" w:rsidP="00F24A2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Ensure staff has the skill knowledge and training</w:t>
            </w:r>
          </w:p>
          <w:p w:rsidR="00110515" w:rsidRPr="00B2011F" w:rsidRDefault="00110515" w:rsidP="00F24A2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Perform training needs analysis of JSBIR</w:t>
            </w:r>
          </w:p>
          <w:p w:rsidR="00110515" w:rsidRPr="00B2011F" w:rsidRDefault="00110515" w:rsidP="00F24A2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Automate tax administration, processing and collection system</w:t>
            </w:r>
          </w:p>
        </w:tc>
        <w:tc>
          <w:tcPr>
            <w:tcW w:w="1537" w:type="dxa"/>
          </w:tcPr>
          <w:p w:rsidR="00110515" w:rsidRPr="00B2011F" w:rsidRDefault="00110515" w:rsidP="00F24A2E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12</w:t>
            </w:r>
            <w:r w:rsidR="00112283" w:rsidRPr="00B2011F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B2011F">
              <w:rPr>
                <w:rFonts w:ascii="Garamond" w:hAnsi="Garamond"/>
                <w:sz w:val="26"/>
                <w:szCs w:val="26"/>
              </w:rPr>
              <w:t>months</w:t>
            </w:r>
          </w:p>
        </w:tc>
        <w:tc>
          <w:tcPr>
            <w:tcW w:w="2252" w:type="dxa"/>
          </w:tcPr>
          <w:p w:rsidR="00110515" w:rsidRPr="00B2011F" w:rsidRDefault="00110515" w:rsidP="00F24A2E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Chairman</w:t>
            </w:r>
            <w:r w:rsidR="00112283" w:rsidRPr="00B2011F">
              <w:rPr>
                <w:rFonts w:ascii="Garamond" w:hAnsi="Garamond"/>
                <w:sz w:val="26"/>
                <w:szCs w:val="26"/>
              </w:rPr>
              <w:t>,</w:t>
            </w:r>
            <w:r w:rsidRPr="00B2011F">
              <w:rPr>
                <w:rFonts w:ascii="Garamond" w:hAnsi="Garamond"/>
                <w:sz w:val="26"/>
                <w:szCs w:val="26"/>
              </w:rPr>
              <w:t xml:space="preserve"> JSBIR</w:t>
            </w:r>
          </w:p>
        </w:tc>
      </w:tr>
      <w:tr w:rsidR="00110515" w:rsidRPr="00B2011F" w:rsidTr="00F24A2E">
        <w:trPr>
          <w:jc w:val="center"/>
        </w:trPr>
        <w:tc>
          <w:tcPr>
            <w:tcW w:w="712" w:type="dxa"/>
          </w:tcPr>
          <w:p w:rsidR="00110515" w:rsidRPr="00B2011F" w:rsidRDefault="00110515" w:rsidP="00F24A2E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1963" w:type="dxa"/>
          </w:tcPr>
          <w:p w:rsidR="00110515" w:rsidRPr="00B2011F" w:rsidRDefault="00110515" w:rsidP="00F24A2E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Provide a sustainable and robust tax policy</w:t>
            </w:r>
          </w:p>
        </w:tc>
        <w:tc>
          <w:tcPr>
            <w:tcW w:w="4003" w:type="dxa"/>
          </w:tcPr>
          <w:p w:rsidR="00110515" w:rsidRPr="00B2011F" w:rsidRDefault="00110515" w:rsidP="00F24A2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Update and review property tax laws and other relevant laws</w:t>
            </w:r>
          </w:p>
          <w:p w:rsidR="00110515" w:rsidRPr="00B2011F" w:rsidRDefault="00110515" w:rsidP="00F24A2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Organise workshops with trade union</w:t>
            </w:r>
            <w:r w:rsidR="00112283" w:rsidRPr="00B2011F">
              <w:rPr>
                <w:rFonts w:ascii="Garamond" w:hAnsi="Garamond"/>
                <w:sz w:val="26"/>
                <w:szCs w:val="26"/>
              </w:rPr>
              <w:t>s</w:t>
            </w:r>
            <w:r w:rsidRPr="00B2011F">
              <w:rPr>
                <w:rFonts w:ascii="Garamond" w:hAnsi="Garamond"/>
                <w:sz w:val="26"/>
                <w:szCs w:val="26"/>
              </w:rPr>
              <w:t xml:space="preserve"> and civil organizations as a strategy to engage the informal sector</w:t>
            </w:r>
          </w:p>
          <w:p w:rsidR="00110515" w:rsidRPr="00B2011F" w:rsidRDefault="00110515" w:rsidP="00F24A2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Review fees and fines to reflect the present economic reality</w:t>
            </w:r>
          </w:p>
        </w:tc>
        <w:tc>
          <w:tcPr>
            <w:tcW w:w="1537" w:type="dxa"/>
          </w:tcPr>
          <w:p w:rsidR="00110515" w:rsidRPr="00B2011F" w:rsidRDefault="00110515" w:rsidP="00F24A2E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12</w:t>
            </w:r>
            <w:r w:rsidR="00112283" w:rsidRPr="00B2011F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B2011F">
              <w:rPr>
                <w:rFonts w:ascii="Garamond" w:hAnsi="Garamond"/>
                <w:sz w:val="26"/>
                <w:szCs w:val="26"/>
              </w:rPr>
              <w:t>months</w:t>
            </w:r>
          </w:p>
        </w:tc>
        <w:tc>
          <w:tcPr>
            <w:tcW w:w="2252" w:type="dxa"/>
          </w:tcPr>
          <w:p w:rsidR="00110515" w:rsidRPr="00B2011F" w:rsidRDefault="00C568DF" w:rsidP="00F24A2E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Chairman</w:t>
            </w:r>
            <w:r w:rsidR="00112283" w:rsidRPr="00B2011F">
              <w:rPr>
                <w:rFonts w:ascii="Garamond" w:hAnsi="Garamond"/>
                <w:sz w:val="26"/>
                <w:szCs w:val="26"/>
              </w:rPr>
              <w:t>,</w:t>
            </w:r>
            <w:r w:rsidRPr="00B2011F">
              <w:rPr>
                <w:rFonts w:ascii="Garamond" w:hAnsi="Garamond"/>
                <w:sz w:val="26"/>
                <w:szCs w:val="26"/>
              </w:rPr>
              <w:t xml:space="preserve"> JSBIR</w:t>
            </w:r>
          </w:p>
        </w:tc>
      </w:tr>
      <w:tr w:rsidR="00C568DF" w:rsidRPr="00B2011F" w:rsidTr="00F24A2E">
        <w:trPr>
          <w:jc w:val="center"/>
        </w:trPr>
        <w:tc>
          <w:tcPr>
            <w:tcW w:w="712" w:type="dxa"/>
          </w:tcPr>
          <w:p w:rsidR="00C568DF" w:rsidRPr="00B2011F" w:rsidRDefault="00C568DF" w:rsidP="00F24A2E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1963" w:type="dxa"/>
          </w:tcPr>
          <w:p w:rsidR="00C568DF" w:rsidRPr="00B2011F" w:rsidRDefault="00C568DF" w:rsidP="00F24A2E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Government to provide strong political support to enhance the operation</w:t>
            </w:r>
            <w:r w:rsidR="00112283" w:rsidRPr="00B2011F">
              <w:rPr>
                <w:rFonts w:ascii="Garamond" w:hAnsi="Garamond"/>
                <w:sz w:val="26"/>
                <w:szCs w:val="26"/>
              </w:rPr>
              <w:t>s</w:t>
            </w:r>
            <w:r w:rsidRPr="00B2011F">
              <w:rPr>
                <w:rFonts w:ascii="Garamond" w:hAnsi="Garamond"/>
                <w:sz w:val="26"/>
                <w:szCs w:val="26"/>
              </w:rPr>
              <w:t xml:space="preserve"> of JSBIR</w:t>
            </w:r>
          </w:p>
        </w:tc>
        <w:tc>
          <w:tcPr>
            <w:tcW w:w="4003" w:type="dxa"/>
          </w:tcPr>
          <w:p w:rsidR="00C568DF" w:rsidRPr="00B2011F" w:rsidRDefault="00C568DF" w:rsidP="00F24A2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Ensure minimum interference by government and political class in tax administration</w:t>
            </w:r>
          </w:p>
          <w:p w:rsidR="00C568DF" w:rsidRPr="00B2011F" w:rsidRDefault="00C568DF" w:rsidP="00F24A2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Government to invest in advocacy and sensitization of tax payers</w:t>
            </w:r>
          </w:p>
          <w:p w:rsidR="00C568DF" w:rsidRPr="00B2011F" w:rsidRDefault="00C568DF" w:rsidP="00F24A2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Sustain commitment of government to improve IGR</w:t>
            </w:r>
          </w:p>
        </w:tc>
        <w:tc>
          <w:tcPr>
            <w:tcW w:w="1537" w:type="dxa"/>
          </w:tcPr>
          <w:p w:rsidR="00C568DF" w:rsidRPr="00B2011F" w:rsidRDefault="00C568DF" w:rsidP="00F24A2E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B2011F">
              <w:rPr>
                <w:rFonts w:ascii="Garamond" w:hAnsi="Garamond"/>
                <w:sz w:val="26"/>
                <w:szCs w:val="26"/>
              </w:rPr>
              <w:t>Urgently</w:t>
            </w:r>
          </w:p>
        </w:tc>
        <w:tc>
          <w:tcPr>
            <w:tcW w:w="2252" w:type="dxa"/>
          </w:tcPr>
          <w:p w:rsidR="00C568DF" w:rsidRPr="00B2011F" w:rsidRDefault="00C568DF" w:rsidP="00F24A2E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B2011F">
              <w:rPr>
                <w:rFonts w:ascii="Garamond" w:hAnsi="Garamond"/>
                <w:sz w:val="26"/>
                <w:szCs w:val="26"/>
              </w:rPr>
              <w:t>Jigawa</w:t>
            </w:r>
            <w:proofErr w:type="spellEnd"/>
            <w:r w:rsidRPr="00B2011F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112283" w:rsidRPr="00B2011F">
              <w:rPr>
                <w:rFonts w:ascii="Garamond" w:hAnsi="Garamond"/>
                <w:sz w:val="26"/>
                <w:szCs w:val="26"/>
              </w:rPr>
              <w:t xml:space="preserve">State </w:t>
            </w:r>
            <w:r w:rsidRPr="00B2011F">
              <w:rPr>
                <w:rFonts w:ascii="Garamond" w:hAnsi="Garamond"/>
                <w:sz w:val="26"/>
                <w:szCs w:val="26"/>
              </w:rPr>
              <w:t>government</w:t>
            </w:r>
          </w:p>
        </w:tc>
      </w:tr>
    </w:tbl>
    <w:p w:rsidR="00110515" w:rsidRPr="00B2011F" w:rsidRDefault="00110515" w:rsidP="00B2011F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110515" w:rsidRPr="00B2011F" w:rsidSect="004F3D62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85" w:rsidRDefault="00685085" w:rsidP="002E630A">
      <w:pPr>
        <w:spacing w:after="0" w:line="240" w:lineRule="auto"/>
      </w:pPr>
      <w:r>
        <w:separator/>
      </w:r>
    </w:p>
  </w:endnote>
  <w:endnote w:type="continuationSeparator" w:id="0">
    <w:p w:rsidR="00685085" w:rsidRDefault="00685085" w:rsidP="002E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1067582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24A2E" w:rsidRPr="00F24A2E" w:rsidRDefault="00F24A2E">
            <w:pPr>
              <w:pStyle w:val="Footer"/>
              <w:jc w:val="right"/>
              <w:rPr>
                <w:rFonts w:ascii="Garamond" w:hAnsi="Garamond"/>
              </w:rPr>
            </w:pPr>
            <w:r w:rsidRPr="00F24A2E">
              <w:rPr>
                <w:rFonts w:ascii="Garamond" w:hAnsi="Garamond"/>
              </w:rPr>
              <w:t xml:space="preserve">Page </w:t>
            </w:r>
            <w:r w:rsidR="00FC6F3D" w:rsidRPr="00F24A2E">
              <w:rPr>
                <w:rFonts w:ascii="Garamond" w:hAnsi="Garamond"/>
              </w:rPr>
              <w:fldChar w:fldCharType="begin"/>
            </w:r>
            <w:r w:rsidRPr="00F24A2E">
              <w:rPr>
                <w:rFonts w:ascii="Garamond" w:hAnsi="Garamond"/>
              </w:rPr>
              <w:instrText xml:space="preserve"> PAGE </w:instrText>
            </w:r>
            <w:r w:rsidR="00FC6F3D" w:rsidRPr="00F24A2E">
              <w:rPr>
                <w:rFonts w:ascii="Garamond" w:hAnsi="Garamond"/>
              </w:rPr>
              <w:fldChar w:fldCharType="separate"/>
            </w:r>
            <w:r w:rsidR="00FD4D37">
              <w:rPr>
                <w:rFonts w:ascii="Garamond" w:hAnsi="Garamond"/>
                <w:noProof/>
              </w:rPr>
              <w:t>1</w:t>
            </w:r>
            <w:r w:rsidR="00FC6F3D" w:rsidRPr="00F24A2E">
              <w:rPr>
                <w:rFonts w:ascii="Garamond" w:hAnsi="Garamond"/>
              </w:rPr>
              <w:fldChar w:fldCharType="end"/>
            </w:r>
            <w:r w:rsidRPr="00F24A2E">
              <w:rPr>
                <w:rFonts w:ascii="Garamond" w:hAnsi="Garamond"/>
              </w:rPr>
              <w:t xml:space="preserve"> of </w:t>
            </w:r>
            <w:r w:rsidR="00FC6F3D" w:rsidRPr="00F24A2E">
              <w:rPr>
                <w:rFonts w:ascii="Garamond" w:hAnsi="Garamond"/>
              </w:rPr>
              <w:fldChar w:fldCharType="begin"/>
            </w:r>
            <w:r w:rsidRPr="00F24A2E">
              <w:rPr>
                <w:rFonts w:ascii="Garamond" w:hAnsi="Garamond"/>
              </w:rPr>
              <w:instrText xml:space="preserve"> NUMPAGES  </w:instrText>
            </w:r>
            <w:r w:rsidR="00FC6F3D" w:rsidRPr="00F24A2E">
              <w:rPr>
                <w:rFonts w:ascii="Garamond" w:hAnsi="Garamond"/>
              </w:rPr>
              <w:fldChar w:fldCharType="separate"/>
            </w:r>
            <w:r w:rsidR="00FD4D37">
              <w:rPr>
                <w:rFonts w:ascii="Garamond" w:hAnsi="Garamond"/>
                <w:noProof/>
              </w:rPr>
              <w:t>2</w:t>
            </w:r>
            <w:r w:rsidR="00FC6F3D" w:rsidRPr="00F24A2E">
              <w:rPr>
                <w:rFonts w:ascii="Garamond" w:hAnsi="Garamond"/>
              </w:rPr>
              <w:fldChar w:fldCharType="end"/>
            </w:r>
          </w:p>
        </w:sdtContent>
      </w:sdt>
    </w:sdtContent>
  </w:sdt>
  <w:p w:rsidR="002E630A" w:rsidRPr="00F24A2E" w:rsidRDefault="002E630A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85" w:rsidRDefault="00685085" w:rsidP="002E630A">
      <w:pPr>
        <w:spacing w:after="0" w:line="240" w:lineRule="auto"/>
      </w:pPr>
      <w:r>
        <w:separator/>
      </w:r>
    </w:p>
  </w:footnote>
  <w:footnote w:type="continuationSeparator" w:id="0">
    <w:p w:rsidR="00685085" w:rsidRDefault="00685085" w:rsidP="002E6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25E"/>
    <w:multiLevelType w:val="hybridMultilevel"/>
    <w:tmpl w:val="B854F28E"/>
    <w:lvl w:ilvl="0" w:tplc="B1AA6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1295"/>
    <w:multiLevelType w:val="hybridMultilevel"/>
    <w:tmpl w:val="463CE5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760C6"/>
    <w:multiLevelType w:val="hybridMultilevel"/>
    <w:tmpl w:val="A2AE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521BE"/>
    <w:multiLevelType w:val="hybridMultilevel"/>
    <w:tmpl w:val="63FAD4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D09E0"/>
    <w:multiLevelType w:val="hybridMultilevel"/>
    <w:tmpl w:val="F9C4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35A4"/>
    <w:multiLevelType w:val="hybridMultilevel"/>
    <w:tmpl w:val="18C48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A"/>
    <w:rsid w:val="000B2103"/>
    <w:rsid w:val="00110515"/>
    <w:rsid w:val="00112283"/>
    <w:rsid w:val="00141CB2"/>
    <w:rsid w:val="001458C6"/>
    <w:rsid w:val="001E1BFB"/>
    <w:rsid w:val="00205929"/>
    <w:rsid w:val="0021078C"/>
    <w:rsid w:val="00252C80"/>
    <w:rsid w:val="002E630A"/>
    <w:rsid w:val="004146D2"/>
    <w:rsid w:val="00466B3E"/>
    <w:rsid w:val="00496ABE"/>
    <w:rsid w:val="004F3D62"/>
    <w:rsid w:val="00570DC4"/>
    <w:rsid w:val="00627396"/>
    <w:rsid w:val="0065127E"/>
    <w:rsid w:val="0066210C"/>
    <w:rsid w:val="00685085"/>
    <w:rsid w:val="006C39A7"/>
    <w:rsid w:val="006F34FA"/>
    <w:rsid w:val="00724106"/>
    <w:rsid w:val="007567F1"/>
    <w:rsid w:val="007930B0"/>
    <w:rsid w:val="007F0D9E"/>
    <w:rsid w:val="008331E3"/>
    <w:rsid w:val="00834CF1"/>
    <w:rsid w:val="00851C63"/>
    <w:rsid w:val="00853E40"/>
    <w:rsid w:val="00886B49"/>
    <w:rsid w:val="008A41DE"/>
    <w:rsid w:val="0091081A"/>
    <w:rsid w:val="00924E74"/>
    <w:rsid w:val="009959DA"/>
    <w:rsid w:val="00A324D9"/>
    <w:rsid w:val="00A5015B"/>
    <w:rsid w:val="00A67013"/>
    <w:rsid w:val="00B01835"/>
    <w:rsid w:val="00B2011F"/>
    <w:rsid w:val="00B204A3"/>
    <w:rsid w:val="00B31D7D"/>
    <w:rsid w:val="00BB017E"/>
    <w:rsid w:val="00BC3A01"/>
    <w:rsid w:val="00C439F4"/>
    <w:rsid w:val="00C55C8F"/>
    <w:rsid w:val="00C568DF"/>
    <w:rsid w:val="00C57799"/>
    <w:rsid w:val="00D22A10"/>
    <w:rsid w:val="00D375D2"/>
    <w:rsid w:val="00D60DA2"/>
    <w:rsid w:val="00DB63FB"/>
    <w:rsid w:val="00DE0DCF"/>
    <w:rsid w:val="00E37122"/>
    <w:rsid w:val="00E66479"/>
    <w:rsid w:val="00EA645B"/>
    <w:rsid w:val="00EE39CC"/>
    <w:rsid w:val="00F24A2E"/>
    <w:rsid w:val="00F41676"/>
    <w:rsid w:val="00FC6F3D"/>
    <w:rsid w:val="00FD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49"/>
    <w:pPr>
      <w:ind w:left="720"/>
      <w:contextualSpacing/>
    </w:pPr>
  </w:style>
  <w:style w:type="table" w:styleId="TableGrid">
    <w:name w:val="Table Grid"/>
    <w:basedOn w:val="TableNormal"/>
    <w:uiPriority w:val="59"/>
    <w:rsid w:val="0011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30A"/>
  </w:style>
  <w:style w:type="paragraph" w:styleId="Footer">
    <w:name w:val="footer"/>
    <w:basedOn w:val="Normal"/>
    <w:link w:val="FooterChar"/>
    <w:uiPriority w:val="99"/>
    <w:unhideWhenUsed/>
    <w:rsid w:val="002E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49"/>
    <w:pPr>
      <w:ind w:left="720"/>
      <w:contextualSpacing/>
    </w:pPr>
  </w:style>
  <w:style w:type="table" w:styleId="TableGrid">
    <w:name w:val="Table Grid"/>
    <w:basedOn w:val="TableNormal"/>
    <w:uiPriority w:val="59"/>
    <w:rsid w:val="0011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30A"/>
  </w:style>
  <w:style w:type="paragraph" w:styleId="Footer">
    <w:name w:val="footer"/>
    <w:basedOn w:val="Normal"/>
    <w:link w:val="FooterChar"/>
    <w:uiPriority w:val="99"/>
    <w:unhideWhenUsed/>
    <w:rsid w:val="002E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Chioma</cp:lastModifiedBy>
  <cp:revision>2</cp:revision>
  <dcterms:created xsi:type="dcterms:W3CDTF">2016-02-17T08:27:00Z</dcterms:created>
  <dcterms:modified xsi:type="dcterms:W3CDTF">2016-02-17T08:27:00Z</dcterms:modified>
</cp:coreProperties>
</file>