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B74" w:rsidRDefault="00697B74" w:rsidP="00497D21">
      <w:pPr>
        <w:pStyle w:val="Title"/>
        <w:jc w:val="center"/>
      </w:pPr>
      <w:r>
        <w:rPr>
          <w:noProof/>
        </w:rPr>
        <w:drawing>
          <wp:inline distT="0" distB="0" distL="0" distR="0">
            <wp:extent cx="2438400" cy="609600"/>
            <wp:effectExtent l="0" t="0" r="0" b="0"/>
            <wp:docPr id="2" name="Picture 2" descr="C:\Users\coreh\AppData\Local\Microsoft\Windows\INetCache\Content.Word\NGF-Logo 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reh\AppData\Local\Microsoft\Windows\INetCache\Content.Word\NGF-Logo b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647" w:rsidRPr="002D1647" w:rsidRDefault="002D1647" w:rsidP="00497D21">
      <w:pPr>
        <w:pStyle w:val="Title"/>
        <w:jc w:val="center"/>
        <w:rPr>
          <w:sz w:val="20"/>
          <w:szCs w:val="20"/>
        </w:rPr>
      </w:pPr>
    </w:p>
    <w:p w:rsidR="007776EE" w:rsidRDefault="00497D21" w:rsidP="00497D21">
      <w:pPr>
        <w:pStyle w:val="Title"/>
        <w:jc w:val="center"/>
      </w:pPr>
      <w:r>
        <w:t>HEALTH UPDATE</w:t>
      </w:r>
    </w:p>
    <w:p w:rsidR="00497D21" w:rsidRDefault="00497D21" w:rsidP="00497D21">
      <w:pPr>
        <w:pStyle w:val="Subtitle"/>
        <w:jc w:val="center"/>
      </w:pPr>
      <w:r>
        <w:t>FEBRUARY 14, 2018</w:t>
      </w:r>
    </w:p>
    <w:p w:rsidR="002D1647" w:rsidRDefault="002743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4591049</wp:posOffset>
                </wp:positionH>
                <wp:positionV relativeFrom="paragraph">
                  <wp:posOffset>3690619</wp:posOffset>
                </wp:positionV>
                <wp:extent cx="2314575" cy="33623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6D3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647" w:rsidRDefault="002D1647" w:rsidP="00910D83">
                            <w:pPr>
                              <w:pStyle w:val="Heading3"/>
                            </w:pPr>
                            <w:r>
                              <w:t>CALL TO ACTION FOR GOVERNORS</w:t>
                            </w:r>
                          </w:p>
                          <w:p w:rsidR="00910D83" w:rsidRPr="00A9129D" w:rsidRDefault="00910D83" w:rsidP="00A912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9129D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Zamfara</w:t>
                            </w:r>
                            <w:proofErr w:type="spellEnd"/>
                            <w:r w:rsidRPr="00A9129D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9129D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Sokoto</w:t>
                            </w:r>
                            <w:proofErr w:type="spellEnd"/>
                            <w:r w:rsidRPr="00A9129D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9129D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Katsina</w:t>
                            </w:r>
                            <w:proofErr w:type="spellEnd"/>
                            <w:r w:rsidRPr="00A9129D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9129D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Kebbi</w:t>
                            </w:r>
                            <w:proofErr w:type="spellEnd"/>
                            <w:r w:rsidRPr="00A9129D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, Kaduna, </w:t>
                            </w:r>
                            <w:proofErr w:type="spellStart"/>
                            <w:r w:rsidRPr="00A9129D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Jigawa</w:t>
                            </w:r>
                            <w:proofErr w:type="spellEnd"/>
                            <w:r w:rsidRPr="00A9129D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, Kano, </w:t>
                            </w:r>
                            <w:proofErr w:type="spellStart"/>
                            <w:r w:rsidRPr="00A9129D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Yo</w:t>
                            </w:r>
                            <w:r w:rsidR="00F70FAC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b</w:t>
                            </w:r>
                            <w:r w:rsidRPr="00A9129D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e</w:t>
                            </w:r>
                            <w:proofErr w:type="spellEnd"/>
                            <w:r w:rsidRPr="00A9129D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, Bauchi, Adamawa, </w:t>
                            </w:r>
                            <w:proofErr w:type="spellStart"/>
                            <w:r w:rsidRPr="00A9129D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Borno</w:t>
                            </w:r>
                            <w:proofErr w:type="spellEnd"/>
                            <w:r w:rsidRPr="00A9129D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, Niger and Plateau states</w:t>
                            </w:r>
                            <w:r w:rsidR="00A9129D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to fund and implement emergency preparedness and response plan</w:t>
                            </w:r>
                            <w:r w:rsidR="00DB3AEB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D1647" w:rsidRPr="00A9129D" w:rsidRDefault="00BC24B3" w:rsidP="00BC24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Abia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Ebonyi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Akwa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Ib</w:t>
                            </w:r>
                            <w:r w:rsidR="009B4B27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om, Cross River, Rivers (50 %) Lagos, Ogun and</w:t>
                            </w: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Oyo</w:t>
                            </w:r>
                            <w:r w:rsidR="00D8769E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A9129D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urgently </w:t>
                            </w:r>
                            <w:r w:rsidR="00D8769E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release counterpart funding for measles campaign</w:t>
                            </w:r>
                            <w:r w:rsidR="00E502E9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9129D" w:rsidRDefault="00DB3AEB" w:rsidP="00BC24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DB3AE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Advocate to the FGN for the inclusion of the BHCPF in </w:t>
                            </w:r>
                            <w:proofErr w:type="gramStart"/>
                            <w:r w:rsidRPr="00DB3AE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E116C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2018</w:t>
                            </w:r>
                            <w:proofErr w:type="gramEnd"/>
                            <w:r w:rsidR="00E116C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3AE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budget</w:t>
                            </w:r>
                          </w:p>
                          <w:p w:rsidR="009C1818" w:rsidRPr="00DB3AEB" w:rsidRDefault="009C1818" w:rsidP="00BC24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Need to sustain commitment to polio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5pt;margin-top:290.6pt;width:182.25pt;height:26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" strokecolor="#b6d34d">
                <v:textbox>
                  <w:txbxContent>
                    <w:p w:rsidR="002D1647" w:rsidRDefault="002D1647" w:rsidP="00910D83">
                      <w:pPr>
                        <w:pStyle w:val="Heading3"/>
                      </w:pPr>
                      <w:r>
                        <w:t>CALL TO ACTION FOR GOVERNORS</w:t>
                      </w:r>
                    </w:p>
                    <w:p w:rsidR="00910D83" w:rsidRPr="00A9129D" w:rsidRDefault="00910D83" w:rsidP="00A912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A9129D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Zamfara</w:t>
                      </w:r>
                      <w:proofErr w:type="spellEnd"/>
                      <w:r w:rsidRPr="00A9129D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9129D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Sokoto</w:t>
                      </w:r>
                      <w:proofErr w:type="spellEnd"/>
                      <w:r w:rsidRPr="00A9129D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9129D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Katsina</w:t>
                      </w:r>
                      <w:proofErr w:type="spellEnd"/>
                      <w:r w:rsidRPr="00A9129D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9129D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Kebbi</w:t>
                      </w:r>
                      <w:proofErr w:type="spellEnd"/>
                      <w:r w:rsidRPr="00A9129D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, Kaduna, </w:t>
                      </w:r>
                      <w:proofErr w:type="spellStart"/>
                      <w:r w:rsidRPr="00A9129D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Jigawa</w:t>
                      </w:r>
                      <w:proofErr w:type="spellEnd"/>
                      <w:r w:rsidRPr="00A9129D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, Kano, </w:t>
                      </w:r>
                      <w:proofErr w:type="spellStart"/>
                      <w:r w:rsidRPr="00A9129D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Yo</w:t>
                      </w:r>
                      <w:r w:rsidR="00F70FAC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b</w:t>
                      </w:r>
                      <w:r w:rsidRPr="00A9129D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e</w:t>
                      </w:r>
                      <w:proofErr w:type="spellEnd"/>
                      <w:r w:rsidRPr="00A9129D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, Bauchi, Adamawa, </w:t>
                      </w:r>
                      <w:proofErr w:type="spellStart"/>
                      <w:r w:rsidRPr="00A9129D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Borno</w:t>
                      </w:r>
                      <w:proofErr w:type="spellEnd"/>
                      <w:r w:rsidRPr="00A9129D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, Niger and Plateau states</w:t>
                      </w:r>
                      <w:r w:rsidR="00A9129D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to fund and implement emergency preparedness and response plan</w:t>
                      </w:r>
                      <w:r w:rsidR="00DB3AEB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.</w:t>
                      </w:r>
                    </w:p>
                    <w:p w:rsidR="002D1647" w:rsidRPr="00A9129D" w:rsidRDefault="00BC24B3" w:rsidP="00BC24B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Abia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Ebonyi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Akwa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Ib</w:t>
                      </w:r>
                      <w:r w:rsidR="009B4B27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om, Cross River, Rivers (50 %) Lagos, Ogun and</w:t>
                      </w: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Oyo</w:t>
                      </w:r>
                      <w:r w:rsidR="00D8769E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to </w:t>
                      </w:r>
                      <w:r w:rsidR="00A9129D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urgently </w:t>
                      </w:r>
                      <w:r w:rsidR="00D8769E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release counterpart funding for measles campaign</w:t>
                      </w:r>
                      <w:r w:rsidR="00E502E9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.</w:t>
                      </w:r>
                    </w:p>
                    <w:p w:rsidR="00A9129D" w:rsidRDefault="00DB3AEB" w:rsidP="00BC24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DB3AE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Advocate to the FGN for the inclusion of the BHCPF in </w:t>
                      </w:r>
                      <w:proofErr w:type="gramStart"/>
                      <w:r w:rsidRPr="00DB3AE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the </w:t>
                      </w:r>
                      <w:r w:rsidR="00E116C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2018</w:t>
                      </w:r>
                      <w:proofErr w:type="gramEnd"/>
                      <w:r w:rsidR="00E116C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DB3AEB">
                        <w:rPr>
                          <w:rFonts w:ascii="Arial Narrow" w:hAnsi="Arial Narrow"/>
                          <w:sz w:val="24"/>
                          <w:szCs w:val="24"/>
                        </w:rPr>
                        <w:t>budget</w:t>
                      </w:r>
                    </w:p>
                    <w:p w:rsidR="009C1818" w:rsidRPr="00DB3AEB" w:rsidRDefault="009C1818" w:rsidP="00BC24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Need to sustain commitment to polio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5F7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2877820</wp:posOffset>
                </wp:positionV>
                <wp:extent cx="6829425" cy="5238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23875"/>
                        </a:xfrm>
                        <a:prstGeom prst="rect">
                          <a:avLst/>
                        </a:prstGeom>
                        <a:solidFill>
                          <a:srgbClr val="D0F03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F73" w:rsidRPr="00695F73" w:rsidRDefault="00695F73">
                            <w:pPr>
                              <w:rPr>
                                <w:color w:val="FFE599" w:themeColor="accent4" w:themeTint="66"/>
                              </w:rPr>
                            </w:pPr>
                            <w:r w:rsidRPr="00695F73">
                              <w:rPr>
                                <w:rStyle w:val="Heading1Char"/>
                              </w:rPr>
                              <w:t xml:space="preserve">Follow </w:t>
                            </w:r>
                            <w:r w:rsidR="0066674C">
                              <w:rPr>
                                <w:rStyle w:val="Heading1Char"/>
                              </w:rPr>
                              <w:t xml:space="preserve">up </w:t>
                            </w:r>
                            <w:r w:rsidRPr="00695F73">
                              <w:rPr>
                                <w:rStyle w:val="Heading1Char"/>
                              </w:rPr>
                              <w:t>o</w:t>
                            </w:r>
                            <w:r w:rsidR="0066674C">
                              <w:rPr>
                                <w:rStyle w:val="Heading1Char"/>
                              </w:rPr>
                              <w:t>n</w:t>
                            </w:r>
                            <w:r w:rsidRPr="00695F73">
                              <w:rPr>
                                <w:rStyle w:val="Heading1Char"/>
                              </w:rPr>
                              <w:t xml:space="preserve"> Last Call to Action</w:t>
                            </w:r>
                            <w:r>
                              <w:t xml:space="preserve"> – </w:t>
                            </w:r>
                            <w:r w:rsidRPr="00695F7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Governors to advocate to the </w:t>
                            </w:r>
                            <w:r w:rsidR="0066674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FGN</w:t>
                            </w:r>
                            <w:r w:rsidRPr="00695F7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on the inclusion of the Basic Healthcare Provision Fund in the budget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6.55pt;margin-top:226.6pt;width:537.75pt;height:41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" fillcolor="#d0f030">
                <v:textbox>
                  <w:txbxContent>
                    <w:p w:rsidR="00695F73" w:rsidRPr="00695F73" w:rsidRDefault="00695F73">
                      <w:pPr>
                        <w:rPr>
                          <w:color w:val="FFE599" w:themeColor="accent4" w:themeTint="66"/>
                        </w:rPr>
                      </w:pPr>
                      <w:r w:rsidRPr="00695F73">
                        <w:rPr>
                          <w:rStyle w:val="Heading1Char"/>
                        </w:rPr>
                        <w:t xml:space="preserve">Follow </w:t>
                      </w:r>
                      <w:r w:rsidR="0066674C">
                        <w:rPr>
                          <w:rStyle w:val="Heading1Char"/>
                        </w:rPr>
                        <w:t xml:space="preserve">up </w:t>
                      </w:r>
                      <w:r w:rsidRPr="00695F73">
                        <w:rPr>
                          <w:rStyle w:val="Heading1Char"/>
                        </w:rPr>
                        <w:t>o</w:t>
                      </w:r>
                      <w:r w:rsidR="0066674C">
                        <w:rPr>
                          <w:rStyle w:val="Heading1Char"/>
                        </w:rPr>
                        <w:t>n</w:t>
                      </w:r>
                      <w:r w:rsidRPr="00695F73">
                        <w:rPr>
                          <w:rStyle w:val="Heading1Char"/>
                        </w:rPr>
                        <w:t xml:space="preserve"> Last Call to Action</w:t>
                      </w:r>
                      <w:r>
                        <w:t xml:space="preserve"> – </w:t>
                      </w:r>
                      <w:r w:rsidRPr="00695F7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Governors to advocate to the </w:t>
                      </w:r>
                      <w:r w:rsidR="0066674C">
                        <w:rPr>
                          <w:rFonts w:ascii="Arial Narrow" w:hAnsi="Arial Narrow"/>
                          <w:sz w:val="24"/>
                          <w:szCs w:val="24"/>
                        </w:rPr>
                        <w:t>FGN</w:t>
                      </w:r>
                      <w:r w:rsidRPr="00695F7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on the inclusion of the Basic Healthcare Provision Fund in the budget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70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306070</wp:posOffset>
                </wp:positionV>
                <wp:extent cx="6838950" cy="2562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562225"/>
                        </a:xfrm>
                        <a:prstGeom prst="rect">
                          <a:avLst/>
                        </a:prstGeom>
                        <a:solidFill>
                          <a:srgbClr val="B6D34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8C8" w:rsidRPr="00695F73" w:rsidRDefault="00E165FD" w:rsidP="00695F73">
                            <w:pPr>
                              <w:pStyle w:val="Heading1"/>
                              <w:rPr>
                                <w:rStyle w:val="Heading2Char"/>
                                <w:sz w:val="32"/>
                                <w:szCs w:val="32"/>
                              </w:rPr>
                            </w:pPr>
                            <w:r>
                              <w:t>Highlights</w:t>
                            </w:r>
                          </w:p>
                          <w:p w:rsidR="00E165FD" w:rsidRPr="008F470B" w:rsidRDefault="00E165FD" w:rsidP="00E165F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E165FD">
                              <w:rPr>
                                <w:rStyle w:val="Heading2Char"/>
                              </w:rPr>
                              <w:t xml:space="preserve">Cerebrospinal </w:t>
                            </w:r>
                            <w:r w:rsidR="008066A4">
                              <w:rPr>
                                <w:rStyle w:val="Heading2Char"/>
                              </w:rPr>
                              <w:t>M</w:t>
                            </w:r>
                            <w:r w:rsidRPr="00E165FD">
                              <w:rPr>
                                <w:rStyle w:val="Heading2Char"/>
                              </w:rPr>
                              <w:t>eningitis</w:t>
                            </w:r>
                            <w:r>
                              <w:t xml:space="preserve"> - </w:t>
                            </w:r>
                            <w:r w:rsidRPr="008F470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outbreak ongoing with cases reported in 12 states as at 2</w:t>
                            </w:r>
                            <w:r w:rsidRPr="008F470B">
                              <w:rPr>
                                <w:rFonts w:ascii="Arial Narrow" w:hAnsi="Arial Narrow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8F470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8F470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February,</w:t>
                            </w:r>
                            <w:proofErr w:type="gramEnd"/>
                            <w:r w:rsidRPr="008F470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2018</w:t>
                            </w:r>
                            <w:r w:rsidR="008F470B" w:rsidRPr="008F470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(see map below)</w:t>
                            </w:r>
                            <w:r w:rsidR="00E502E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165FD" w:rsidRPr="008F470B" w:rsidRDefault="001D38C8" w:rsidP="00E165F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eading2Char"/>
                              </w:rPr>
                              <w:t>Lassa F</w:t>
                            </w:r>
                            <w:r w:rsidR="00E165FD" w:rsidRPr="00E165FD">
                              <w:rPr>
                                <w:rStyle w:val="Heading2Char"/>
                              </w:rPr>
                              <w:t>ever</w:t>
                            </w:r>
                            <w:r w:rsidR="00E165FD">
                              <w:t xml:space="preserve"> – </w:t>
                            </w:r>
                            <w:r w:rsidR="008F470B" w:rsidRPr="008F470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Outbreak still ongoing but cases on the decline; </w:t>
                            </w:r>
                            <w:r w:rsidR="00E165FD" w:rsidRPr="008F470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nineteen new cases reported between 5</w:t>
                            </w:r>
                            <w:r w:rsidR="00E165FD" w:rsidRPr="008F470B">
                              <w:rPr>
                                <w:rFonts w:ascii="Arial Narrow" w:hAnsi="Arial Narrow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165FD" w:rsidRPr="008F470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and 11</w:t>
                            </w:r>
                            <w:r w:rsidR="00E165FD" w:rsidRPr="008F470B">
                              <w:rPr>
                                <w:rFonts w:ascii="Arial Narrow" w:hAnsi="Arial Narrow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165FD" w:rsidRPr="008F470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gramStart"/>
                            <w:r w:rsidR="00E165FD" w:rsidRPr="008F470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February,</w:t>
                            </w:r>
                            <w:proofErr w:type="gramEnd"/>
                            <w:r w:rsidR="00E165FD" w:rsidRPr="008F470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2018</w:t>
                            </w:r>
                            <w:r w:rsidR="00E502E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165FD" w:rsidRDefault="00E165FD" w:rsidP="00E165F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rPr>
                                <w:rStyle w:val="Heading2Char"/>
                              </w:rPr>
                              <w:t xml:space="preserve">Measles Campaign </w:t>
                            </w:r>
                            <w:r>
                              <w:t xml:space="preserve">– </w:t>
                            </w:r>
                            <w:r w:rsidRPr="008F470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Completed in all northern states, campaign will commence in the Southern states on the </w:t>
                            </w:r>
                            <w:r w:rsidR="0066674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8</w:t>
                            </w:r>
                            <w:r w:rsidR="0066674C" w:rsidRPr="0066674C">
                              <w:rPr>
                                <w:rFonts w:ascii="Arial Narrow" w:hAnsi="Arial Narrow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66674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470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of </w:t>
                            </w:r>
                            <w:proofErr w:type="gramStart"/>
                            <w:r w:rsidRPr="008F470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March,</w:t>
                            </w:r>
                            <w:proofErr w:type="gramEnd"/>
                            <w:r w:rsidRPr="008F470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2018.</w:t>
                            </w:r>
                            <w:r w:rsidR="008F470B" w:rsidRPr="008F470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F470B" w:rsidRPr="008F470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Abia</w:t>
                            </w:r>
                            <w:proofErr w:type="spellEnd"/>
                            <w:r w:rsidR="008F470B" w:rsidRPr="008F470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8F470B" w:rsidRPr="008F470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Ebonyi</w:t>
                            </w:r>
                            <w:proofErr w:type="spellEnd"/>
                            <w:r w:rsidR="008F470B" w:rsidRPr="008F470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8F470B" w:rsidRPr="008F470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Akwa</w:t>
                            </w:r>
                            <w:proofErr w:type="spellEnd"/>
                            <w:r w:rsidR="008F470B" w:rsidRPr="008F470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Ibom, Cross River, </w:t>
                            </w:r>
                            <w:r w:rsidR="009B4B2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Rivers (50%), </w:t>
                            </w:r>
                            <w:r w:rsidR="008F470B" w:rsidRPr="008F470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Lagos, Ogun and Oyo yet to release counterpart funds.</w:t>
                            </w:r>
                          </w:p>
                          <w:p w:rsidR="00E165FD" w:rsidRPr="008F470B" w:rsidRDefault="00E165FD" w:rsidP="00E165F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eading2Char"/>
                              </w:rPr>
                              <w:t xml:space="preserve">Polio </w:t>
                            </w:r>
                            <w:r>
                              <w:t xml:space="preserve">– </w:t>
                            </w:r>
                            <w:r w:rsidRPr="008F470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18 months polio free, 18 months to go!</w:t>
                            </w:r>
                          </w:p>
                          <w:p w:rsidR="00E165FD" w:rsidRPr="008F470B" w:rsidRDefault="00E165FD" w:rsidP="00E165F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eading2Char"/>
                              </w:rPr>
                              <w:t xml:space="preserve">Basic Healthcare Provision Fund </w:t>
                            </w:r>
                            <w:r>
                              <w:t xml:space="preserve">– </w:t>
                            </w:r>
                            <w:r w:rsidR="0066674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</w:t>
                            </w:r>
                            <w:r w:rsidR="008F470B" w:rsidRPr="008F470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hase</w:t>
                            </w:r>
                            <w:r w:rsidR="0066674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8F470B" w:rsidRPr="008F470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to commence end of Q1, 2018 in </w:t>
                            </w:r>
                            <w:proofErr w:type="spellStart"/>
                            <w:r w:rsidR="008F470B" w:rsidRPr="008F470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Abia</w:t>
                            </w:r>
                            <w:proofErr w:type="spellEnd"/>
                            <w:r w:rsidR="008F470B" w:rsidRPr="008F470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, Niger and Osun</w:t>
                            </w:r>
                            <w:r w:rsidR="008066A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States</w:t>
                            </w:r>
                            <w:r w:rsidR="0066674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with funding from Global Funding Facility and Bill and Melinda Gates Foundation</w:t>
                            </w:r>
                            <w:r w:rsidR="00E502E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87.3pt;margin-top:24.1pt;width:538.5pt;height:20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" fillcolor="#b6d34d">
                <v:textbox>
                  <w:txbxContent>
                    <w:p w:rsidR="001D38C8" w:rsidRPr="00695F73" w:rsidRDefault="00E165FD" w:rsidP="00695F73">
                      <w:pPr>
                        <w:pStyle w:val="Heading1"/>
                        <w:rPr>
                          <w:rStyle w:val="Heading2Char"/>
                          <w:sz w:val="32"/>
                          <w:szCs w:val="32"/>
                        </w:rPr>
                      </w:pPr>
                      <w:r>
                        <w:t>Highlights</w:t>
                      </w:r>
                    </w:p>
                    <w:p w:rsidR="00E165FD" w:rsidRPr="008F470B" w:rsidRDefault="00E165FD" w:rsidP="00E165F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E165FD">
                        <w:rPr>
                          <w:rStyle w:val="Heading2Char"/>
                        </w:rPr>
                        <w:t xml:space="preserve">Cerebrospinal </w:t>
                      </w:r>
                      <w:r w:rsidR="008066A4">
                        <w:rPr>
                          <w:rStyle w:val="Heading2Char"/>
                        </w:rPr>
                        <w:t>M</w:t>
                      </w:r>
                      <w:r w:rsidRPr="00E165FD">
                        <w:rPr>
                          <w:rStyle w:val="Heading2Char"/>
                        </w:rPr>
                        <w:t>eningitis</w:t>
                      </w:r>
                      <w:r>
                        <w:t xml:space="preserve"> - </w:t>
                      </w:r>
                      <w:r w:rsidRPr="008F470B">
                        <w:rPr>
                          <w:rFonts w:ascii="Arial Narrow" w:hAnsi="Arial Narrow"/>
                          <w:sz w:val="24"/>
                          <w:szCs w:val="24"/>
                        </w:rPr>
                        <w:t>outbreak ongoing with cases reported in 12 states as at 2</w:t>
                      </w:r>
                      <w:r w:rsidRPr="008F470B">
                        <w:rPr>
                          <w:rFonts w:ascii="Arial Narrow" w:hAnsi="Arial Narrow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8F470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8F470B">
                        <w:rPr>
                          <w:rFonts w:ascii="Arial Narrow" w:hAnsi="Arial Narrow"/>
                          <w:sz w:val="24"/>
                          <w:szCs w:val="24"/>
                        </w:rPr>
                        <w:t>February,</w:t>
                      </w:r>
                      <w:proofErr w:type="gramEnd"/>
                      <w:r w:rsidRPr="008F470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2018</w:t>
                      </w:r>
                      <w:r w:rsidR="008F470B" w:rsidRPr="008F470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(see map below)</w:t>
                      </w:r>
                      <w:r w:rsidR="00E502E9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  <w:p w:rsidR="00E165FD" w:rsidRPr="008F470B" w:rsidRDefault="001D38C8" w:rsidP="00E165F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Style w:val="Heading2Char"/>
                        </w:rPr>
                        <w:t>Lassa F</w:t>
                      </w:r>
                      <w:r w:rsidR="00E165FD" w:rsidRPr="00E165FD">
                        <w:rPr>
                          <w:rStyle w:val="Heading2Char"/>
                        </w:rPr>
                        <w:t>ever</w:t>
                      </w:r>
                      <w:r w:rsidR="00E165FD">
                        <w:t xml:space="preserve"> – </w:t>
                      </w:r>
                      <w:r w:rsidR="008F470B" w:rsidRPr="008F470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Outbreak still ongoing but cases on the decline; </w:t>
                      </w:r>
                      <w:r w:rsidR="00E165FD" w:rsidRPr="008F470B">
                        <w:rPr>
                          <w:rFonts w:ascii="Arial Narrow" w:hAnsi="Arial Narrow"/>
                          <w:sz w:val="24"/>
                          <w:szCs w:val="24"/>
                        </w:rPr>
                        <w:t>nineteen new cases reported between 5</w:t>
                      </w:r>
                      <w:r w:rsidR="00E165FD" w:rsidRPr="008F470B">
                        <w:rPr>
                          <w:rFonts w:ascii="Arial Narrow" w:hAnsi="Arial Narrow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165FD" w:rsidRPr="008F470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and 11</w:t>
                      </w:r>
                      <w:r w:rsidR="00E165FD" w:rsidRPr="008F470B">
                        <w:rPr>
                          <w:rFonts w:ascii="Arial Narrow" w:hAnsi="Arial Narrow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165FD" w:rsidRPr="008F470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of </w:t>
                      </w:r>
                      <w:proofErr w:type="gramStart"/>
                      <w:r w:rsidR="00E165FD" w:rsidRPr="008F470B">
                        <w:rPr>
                          <w:rFonts w:ascii="Arial Narrow" w:hAnsi="Arial Narrow"/>
                          <w:sz w:val="24"/>
                          <w:szCs w:val="24"/>
                        </w:rPr>
                        <w:t>February,</w:t>
                      </w:r>
                      <w:proofErr w:type="gramEnd"/>
                      <w:r w:rsidR="00E165FD" w:rsidRPr="008F470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2018</w:t>
                      </w:r>
                      <w:r w:rsidR="00E502E9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  <w:p w:rsidR="00E165FD" w:rsidRDefault="00E165FD" w:rsidP="00E165FD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rPr>
                          <w:rStyle w:val="Heading2Char"/>
                        </w:rPr>
                        <w:t xml:space="preserve">Measles Campaign </w:t>
                      </w:r>
                      <w:r>
                        <w:t xml:space="preserve">– </w:t>
                      </w:r>
                      <w:r w:rsidRPr="008F470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Completed in all northern states, campaign will commence in the Southern states on the </w:t>
                      </w:r>
                      <w:r w:rsidR="0066674C">
                        <w:rPr>
                          <w:rFonts w:ascii="Arial Narrow" w:hAnsi="Arial Narrow"/>
                          <w:sz w:val="24"/>
                          <w:szCs w:val="24"/>
                        </w:rPr>
                        <w:t>8</w:t>
                      </w:r>
                      <w:r w:rsidR="0066674C" w:rsidRPr="0066674C">
                        <w:rPr>
                          <w:rFonts w:ascii="Arial Narrow" w:hAnsi="Arial Narrow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66674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8F470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of </w:t>
                      </w:r>
                      <w:proofErr w:type="gramStart"/>
                      <w:r w:rsidRPr="008F470B">
                        <w:rPr>
                          <w:rFonts w:ascii="Arial Narrow" w:hAnsi="Arial Narrow"/>
                          <w:sz w:val="24"/>
                          <w:szCs w:val="24"/>
                        </w:rPr>
                        <w:t>March,</w:t>
                      </w:r>
                      <w:proofErr w:type="gramEnd"/>
                      <w:r w:rsidRPr="008F470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2018.</w:t>
                      </w:r>
                      <w:r w:rsidR="008F470B" w:rsidRPr="008F470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F470B" w:rsidRPr="008F470B">
                        <w:rPr>
                          <w:rFonts w:ascii="Arial Narrow" w:hAnsi="Arial Narrow"/>
                          <w:sz w:val="24"/>
                          <w:szCs w:val="24"/>
                        </w:rPr>
                        <w:t>Abia</w:t>
                      </w:r>
                      <w:proofErr w:type="spellEnd"/>
                      <w:r w:rsidR="008F470B" w:rsidRPr="008F470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8F470B" w:rsidRPr="008F470B">
                        <w:rPr>
                          <w:rFonts w:ascii="Arial Narrow" w:hAnsi="Arial Narrow"/>
                          <w:sz w:val="24"/>
                          <w:szCs w:val="24"/>
                        </w:rPr>
                        <w:t>Ebonyi</w:t>
                      </w:r>
                      <w:proofErr w:type="spellEnd"/>
                      <w:r w:rsidR="008F470B" w:rsidRPr="008F470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8F470B" w:rsidRPr="008F470B">
                        <w:rPr>
                          <w:rFonts w:ascii="Arial Narrow" w:hAnsi="Arial Narrow"/>
                          <w:sz w:val="24"/>
                          <w:szCs w:val="24"/>
                        </w:rPr>
                        <w:t>Akwa</w:t>
                      </w:r>
                      <w:proofErr w:type="spellEnd"/>
                      <w:r w:rsidR="008F470B" w:rsidRPr="008F470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Ibom, Cross River, </w:t>
                      </w:r>
                      <w:r w:rsidR="009B4B2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Rivers (50%), </w:t>
                      </w:r>
                      <w:r w:rsidR="008F470B" w:rsidRPr="008F470B">
                        <w:rPr>
                          <w:rFonts w:ascii="Arial Narrow" w:hAnsi="Arial Narrow"/>
                          <w:sz w:val="24"/>
                          <w:szCs w:val="24"/>
                        </w:rPr>
                        <w:t>Lagos, Ogun and Oyo yet to release counterpart funds.</w:t>
                      </w:r>
                    </w:p>
                    <w:p w:rsidR="00E165FD" w:rsidRPr="008F470B" w:rsidRDefault="00E165FD" w:rsidP="00E165F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Style w:val="Heading2Char"/>
                        </w:rPr>
                        <w:t xml:space="preserve">Polio </w:t>
                      </w:r>
                      <w:r>
                        <w:t xml:space="preserve">– </w:t>
                      </w:r>
                      <w:r w:rsidRPr="008F470B">
                        <w:rPr>
                          <w:rFonts w:ascii="Arial Narrow" w:hAnsi="Arial Narrow"/>
                          <w:sz w:val="24"/>
                          <w:szCs w:val="24"/>
                        </w:rPr>
                        <w:t>18 months polio free, 18 months to go!</w:t>
                      </w:r>
                    </w:p>
                    <w:p w:rsidR="00E165FD" w:rsidRPr="008F470B" w:rsidRDefault="00E165FD" w:rsidP="00E165F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Style w:val="Heading2Char"/>
                        </w:rPr>
                        <w:t xml:space="preserve">Basic Healthcare Provision Fund </w:t>
                      </w:r>
                      <w:r>
                        <w:t xml:space="preserve">– </w:t>
                      </w:r>
                      <w:r w:rsidR="0066674C">
                        <w:rPr>
                          <w:rFonts w:ascii="Arial Narrow" w:hAnsi="Arial Narrow"/>
                          <w:sz w:val="24"/>
                          <w:szCs w:val="24"/>
                        </w:rPr>
                        <w:t>P</w:t>
                      </w:r>
                      <w:r w:rsidR="008F470B" w:rsidRPr="008F470B">
                        <w:rPr>
                          <w:rFonts w:ascii="Arial Narrow" w:hAnsi="Arial Narrow"/>
                          <w:sz w:val="24"/>
                          <w:szCs w:val="24"/>
                        </w:rPr>
                        <w:t>hase</w:t>
                      </w:r>
                      <w:r w:rsidR="0066674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1</w:t>
                      </w:r>
                      <w:r w:rsidR="008F470B" w:rsidRPr="008F470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to commence end of Q1, 2018 in </w:t>
                      </w:r>
                      <w:proofErr w:type="spellStart"/>
                      <w:r w:rsidR="008F470B" w:rsidRPr="008F470B">
                        <w:rPr>
                          <w:rFonts w:ascii="Arial Narrow" w:hAnsi="Arial Narrow"/>
                          <w:sz w:val="24"/>
                          <w:szCs w:val="24"/>
                        </w:rPr>
                        <w:t>Abia</w:t>
                      </w:r>
                      <w:proofErr w:type="spellEnd"/>
                      <w:r w:rsidR="008F470B" w:rsidRPr="008F470B">
                        <w:rPr>
                          <w:rFonts w:ascii="Arial Narrow" w:hAnsi="Arial Narrow"/>
                          <w:sz w:val="24"/>
                          <w:szCs w:val="24"/>
                        </w:rPr>
                        <w:t>, Niger and Osun</w:t>
                      </w:r>
                      <w:r w:rsidR="008066A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States</w:t>
                      </w:r>
                      <w:r w:rsidR="0066674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with funding from Global Funding Facility and Bill and Melinda Gates Foundation</w:t>
                      </w:r>
                      <w:r w:rsidR="00E502E9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1647" w:rsidRPr="007605C4">
        <w:rPr>
          <w:noProof/>
        </w:rPr>
        <w:drawing>
          <wp:inline distT="0" distB="0" distL="0" distR="0" wp14:anchorId="3A4DAEF3" wp14:editId="513D6B94">
            <wp:extent cx="4258906" cy="30099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662" cy="306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74" w:rsidRDefault="002D1647">
      <w:r>
        <w:t>Sour</w:t>
      </w:r>
      <w:r w:rsidR="00697B74">
        <w:t>ce: ncdc.gov.ng</w:t>
      </w:r>
    </w:p>
    <w:p w:rsidR="00697B74" w:rsidRDefault="00697B74">
      <w:bookmarkStart w:id="0" w:name="_GoBack"/>
      <w:bookmarkEnd w:id="0"/>
    </w:p>
    <w:p w:rsidR="00697B74" w:rsidRDefault="00697B74"/>
    <w:p w:rsidR="00E165FD" w:rsidRDefault="00E165FD" w:rsidP="00E165FD">
      <w:pPr>
        <w:pStyle w:val="Heading1"/>
      </w:pPr>
      <w:r>
        <w:t>CEREBROSPINAL MENINGITIS (CSM)</w:t>
      </w:r>
    </w:p>
    <w:p w:rsidR="00E165FD" w:rsidRDefault="00E165FD" w:rsidP="00E165FD">
      <w:pPr>
        <w:pStyle w:val="Heading3"/>
      </w:pPr>
    </w:p>
    <w:p w:rsidR="00E165FD" w:rsidRDefault="00E165FD" w:rsidP="00E165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Cerebrospinal meningitis outbreak ongoing in Nigeria.</w:t>
      </w:r>
    </w:p>
    <w:p w:rsidR="00E165FD" w:rsidRPr="00605B23" w:rsidRDefault="0066674C" w:rsidP="00E165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E165FD" w:rsidRPr="00910D83">
        <w:rPr>
          <w:rFonts w:ascii="Arial Narrow" w:hAnsi="Arial Narrow"/>
          <w:sz w:val="24"/>
          <w:szCs w:val="24"/>
        </w:rPr>
        <w:t xml:space="preserve"> tota</w:t>
      </w:r>
      <w:r w:rsidR="00E165FD">
        <w:rPr>
          <w:rFonts w:ascii="Arial Narrow" w:hAnsi="Arial Narrow"/>
          <w:sz w:val="24"/>
          <w:szCs w:val="24"/>
        </w:rPr>
        <w:t>l of 536 cases with 82 deaths</w:t>
      </w:r>
      <w:r w:rsidR="00E165FD" w:rsidRPr="00910D83">
        <w:rPr>
          <w:rFonts w:ascii="Arial Narrow" w:hAnsi="Arial Narrow"/>
          <w:sz w:val="24"/>
          <w:szCs w:val="24"/>
        </w:rPr>
        <w:t xml:space="preserve"> have been reported</w:t>
      </w:r>
      <w:r w:rsidR="00E165FD">
        <w:rPr>
          <w:rFonts w:ascii="Arial Narrow" w:hAnsi="Arial Narrow"/>
          <w:sz w:val="24"/>
          <w:szCs w:val="24"/>
        </w:rPr>
        <w:t xml:space="preserve"> across 12 states</w:t>
      </w:r>
      <w:r>
        <w:rPr>
          <w:rFonts w:ascii="Arial Narrow" w:hAnsi="Arial Narrow"/>
          <w:sz w:val="24"/>
          <w:szCs w:val="24"/>
        </w:rPr>
        <w:t xml:space="preserve"> between September 2017 and January 2018</w:t>
      </w:r>
      <w:r w:rsidR="00E165FD" w:rsidRPr="00910D83">
        <w:rPr>
          <w:rFonts w:ascii="Arial Narrow" w:hAnsi="Arial Narrow"/>
          <w:sz w:val="24"/>
          <w:szCs w:val="24"/>
        </w:rPr>
        <w:t xml:space="preserve">. </w:t>
      </w:r>
    </w:p>
    <w:p w:rsidR="00E165FD" w:rsidRPr="0066674C" w:rsidRDefault="00E165FD" w:rsidP="0066674C">
      <w:pPr>
        <w:pStyle w:val="Default"/>
        <w:numPr>
          <w:ilvl w:val="0"/>
          <w:numId w:val="1"/>
        </w:numPr>
        <w:rPr>
          <w:rFonts w:ascii="Arial Narrow" w:hAnsi="Arial Narrow"/>
        </w:rPr>
      </w:pPr>
      <w:r w:rsidRPr="00605B23">
        <w:rPr>
          <w:rFonts w:ascii="Arial Narrow" w:hAnsi="Arial Narrow"/>
        </w:rPr>
        <w:t>States with reported cases are –</w:t>
      </w:r>
      <w:proofErr w:type="spellStart"/>
      <w:r w:rsidRPr="00605B23">
        <w:rPr>
          <w:rFonts w:ascii="Arial Narrow" w:hAnsi="Arial Narrow"/>
        </w:rPr>
        <w:t>Zamfara</w:t>
      </w:r>
      <w:proofErr w:type="spellEnd"/>
      <w:r w:rsidRPr="00605B23">
        <w:rPr>
          <w:rFonts w:ascii="Arial Narrow" w:hAnsi="Arial Narrow"/>
        </w:rPr>
        <w:t xml:space="preserve"> (272), </w:t>
      </w:r>
      <w:proofErr w:type="spellStart"/>
      <w:r w:rsidRPr="00605B23">
        <w:rPr>
          <w:rFonts w:ascii="Arial Narrow" w:hAnsi="Arial Narrow"/>
        </w:rPr>
        <w:t>Katsina</w:t>
      </w:r>
      <w:proofErr w:type="spellEnd"/>
      <w:r w:rsidRPr="00605B23">
        <w:rPr>
          <w:rFonts w:ascii="Arial Narrow" w:hAnsi="Arial Narrow"/>
        </w:rPr>
        <w:t xml:space="preserve"> (115), </w:t>
      </w:r>
      <w:proofErr w:type="spellStart"/>
      <w:r w:rsidRPr="00605B23">
        <w:rPr>
          <w:rFonts w:ascii="Arial Narrow" w:hAnsi="Arial Narrow"/>
        </w:rPr>
        <w:t>Sokoto</w:t>
      </w:r>
      <w:proofErr w:type="spellEnd"/>
      <w:r w:rsidRPr="00605B23">
        <w:rPr>
          <w:rFonts w:ascii="Arial Narrow" w:hAnsi="Arial Narrow"/>
        </w:rPr>
        <w:t xml:space="preserve"> (49), </w:t>
      </w:r>
      <w:proofErr w:type="spellStart"/>
      <w:r w:rsidRPr="00605B23">
        <w:rPr>
          <w:rFonts w:ascii="Arial Narrow" w:hAnsi="Arial Narrow"/>
        </w:rPr>
        <w:t>Jigawa</w:t>
      </w:r>
      <w:proofErr w:type="spellEnd"/>
      <w:r w:rsidRPr="00605B23">
        <w:rPr>
          <w:rFonts w:ascii="Arial Narrow" w:hAnsi="Arial Narrow"/>
        </w:rPr>
        <w:t xml:space="preserve"> (29), Bauchi (20), Cross River (17), </w:t>
      </w:r>
      <w:proofErr w:type="spellStart"/>
      <w:r w:rsidRPr="00605B23">
        <w:rPr>
          <w:rFonts w:ascii="Arial Narrow" w:hAnsi="Arial Narrow"/>
        </w:rPr>
        <w:t>Kebbi</w:t>
      </w:r>
      <w:proofErr w:type="spellEnd"/>
      <w:r w:rsidRPr="00605B23">
        <w:rPr>
          <w:rFonts w:ascii="Arial Narrow" w:hAnsi="Arial Narrow"/>
        </w:rPr>
        <w:t xml:space="preserve"> (12), </w:t>
      </w:r>
      <w:proofErr w:type="spellStart"/>
      <w:r w:rsidRPr="00605B23">
        <w:rPr>
          <w:rFonts w:ascii="Arial Narrow" w:hAnsi="Arial Narrow"/>
        </w:rPr>
        <w:t>Yobe</w:t>
      </w:r>
      <w:proofErr w:type="spellEnd"/>
      <w:r w:rsidRPr="00605B23">
        <w:rPr>
          <w:rFonts w:ascii="Arial Narrow" w:hAnsi="Arial Narrow"/>
        </w:rPr>
        <w:t xml:space="preserve"> (12), Kano (4), </w:t>
      </w:r>
      <w:proofErr w:type="spellStart"/>
      <w:r w:rsidRPr="00605B23">
        <w:rPr>
          <w:rFonts w:ascii="Arial Narrow" w:hAnsi="Arial Narrow"/>
        </w:rPr>
        <w:t>Borno</w:t>
      </w:r>
      <w:proofErr w:type="spellEnd"/>
      <w:r w:rsidRPr="00605B23">
        <w:rPr>
          <w:rFonts w:ascii="Arial Narrow" w:hAnsi="Arial Narrow"/>
        </w:rPr>
        <w:t xml:space="preserve"> (3), Adamawa (2) and Kaduna (1). </w:t>
      </w:r>
      <w:r w:rsidRPr="0066674C">
        <w:rPr>
          <w:rFonts w:ascii="Arial Narrow" w:hAnsi="Arial Narrow"/>
          <w:b/>
          <w:bCs/>
        </w:rPr>
        <w:t xml:space="preserve"> </w:t>
      </w:r>
    </w:p>
    <w:p w:rsidR="00E165FD" w:rsidRDefault="00E165FD" w:rsidP="00E165FD">
      <w:pPr>
        <w:pStyle w:val="Default"/>
        <w:numPr>
          <w:ilvl w:val="0"/>
          <w:numId w:val="1"/>
        </w:numPr>
        <w:rPr>
          <w:rFonts w:ascii="Arial Narrow" w:hAnsi="Arial Narrow"/>
        </w:rPr>
      </w:pPr>
      <w:r w:rsidRPr="00910D83">
        <w:rPr>
          <w:rFonts w:ascii="Arial Narrow" w:hAnsi="Arial Narrow"/>
        </w:rPr>
        <w:t xml:space="preserve">Outbreak investigation and control measures are being implemented in the affected states. </w:t>
      </w:r>
    </w:p>
    <w:p w:rsidR="0066674C" w:rsidRPr="00910D83" w:rsidRDefault="0066674C" w:rsidP="00E165FD">
      <w:pPr>
        <w:pStyle w:val="Defaul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Nigeria Centre for Disease Control providing technical support to affected states.</w:t>
      </w:r>
    </w:p>
    <w:p w:rsidR="00722DB5" w:rsidRDefault="00722DB5" w:rsidP="00722DB5">
      <w:pPr>
        <w:pStyle w:val="Heading1"/>
      </w:pPr>
      <w:r>
        <w:t>Lassa Fever</w:t>
      </w:r>
    </w:p>
    <w:p w:rsidR="008066A4" w:rsidRPr="008066A4" w:rsidRDefault="008066A4" w:rsidP="00722DB5">
      <w:pPr>
        <w:pStyle w:val="ListParagraph"/>
        <w:numPr>
          <w:ilvl w:val="0"/>
          <w:numId w:val="10"/>
        </w:numPr>
        <w:spacing w:after="0"/>
        <w:jc w:val="both"/>
        <w:rPr>
          <w:rFonts w:ascii="Arial Narrow" w:hAnsi="Arial Narrow" w:cs="Arial"/>
          <w:sz w:val="28"/>
          <w:szCs w:val="24"/>
        </w:rPr>
      </w:pPr>
      <w:r>
        <w:rPr>
          <w:rFonts w:ascii="Arial Narrow" w:hAnsi="Arial Narrow"/>
          <w:sz w:val="24"/>
        </w:rPr>
        <w:t>Outbreak ongoing but new cases are on the decline.</w:t>
      </w:r>
    </w:p>
    <w:p w:rsidR="00722DB5" w:rsidRPr="007F1D79" w:rsidRDefault="0066674C" w:rsidP="00722DB5">
      <w:pPr>
        <w:pStyle w:val="ListParagraph"/>
        <w:numPr>
          <w:ilvl w:val="0"/>
          <w:numId w:val="10"/>
        </w:numPr>
        <w:spacing w:after="0"/>
        <w:jc w:val="both"/>
        <w:rPr>
          <w:rFonts w:ascii="Arial Narrow" w:hAnsi="Arial Narrow" w:cs="Arial"/>
          <w:sz w:val="28"/>
          <w:szCs w:val="24"/>
        </w:rPr>
      </w:pPr>
      <w:r>
        <w:rPr>
          <w:rFonts w:ascii="Arial Narrow" w:hAnsi="Arial Narrow"/>
          <w:sz w:val="24"/>
        </w:rPr>
        <w:t>N</w:t>
      </w:r>
      <w:r w:rsidR="00722DB5" w:rsidRPr="007F1D79">
        <w:rPr>
          <w:rFonts w:ascii="Arial Narrow" w:hAnsi="Arial Narrow"/>
          <w:sz w:val="24"/>
        </w:rPr>
        <w:t>ineteen new confirmed cases were recorded from Seven States Edo (3), Ondo (7), Bauchi (2), Nasarawa</w:t>
      </w:r>
      <w:r>
        <w:rPr>
          <w:rFonts w:ascii="Arial Narrow" w:hAnsi="Arial Narrow"/>
          <w:sz w:val="24"/>
        </w:rPr>
        <w:t xml:space="preserve"> </w:t>
      </w:r>
      <w:r w:rsidR="00722DB5" w:rsidRPr="007F1D79">
        <w:rPr>
          <w:rFonts w:ascii="Arial Narrow" w:hAnsi="Arial Narrow"/>
          <w:sz w:val="24"/>
        </w:rPr>
        <w:t xml:space="preserve">(1), </w:t>
      </w:r>
      <w:proofErr w:type="spellStart"/>
      <w:proofErr w:type="gramStart"/>
      <w:r w:rsidR="00722DB5" w:rsidRPr="007F1D79">
        <w:rPr>
          <w:rFonts w:ascii="Arial Narrow" w:hAnsi="Arial Narrow"/>
          <w:sz w:val="24"/>
        </w:rPr>
        <w:t>Ebonyi</w:t>
      </w:r>
      <w:proofErr w:type="spellEnd"/>
      <w:r w:rsidR="00722DB5" w:rsidRPr="007F1D79">
        <w:rPr>
          <w:rFonts w:ascii="Arial Narrow" w:hAnsi="Arial Narrow"/>
          <w:sz w:val="24"/>
        </w:rPr>
        <w:t>(</w:t>
      </w:r>
      <w:proofErr w:type="gramEnd"/>
      <w:r w:rsidR="00722DB5" w:rsidRPr="007F1D79">
        <w:rPr>
          <w:rFonts w:ascii="Arial Narrow" w:hAnsi="Arial Narrow"/>
          <w:sz w:val="24"/>
        </w:rPr>
        <w:t xml:space="preserve">2) </w:t>
      </w:r>
      <w:proofErr w:type="spellStart"/>
      <w:r w:rsidR="00722DB5" w:rsidRPr="007F1D79">
        <w:rPr>
          <w:rFonts w:ascii="Arial Narrow" w:hAnsi="Arial Narrow"/>
          <w:sz w:val="24"/>
        </w:rPr>
        <w:t>Kogi</w:t>
      </w:r>
      <w:proofErr w:type="spellEnd"/>
      <w:r w:rsidR="00722DB5" w:rsidRPr="007F1D79">
        <w:rPr>
          <w:rFonts w:ascii="Arial Narrow" w:hAnsi="Arial Narrow"/>
          <w:sz w:val="24"/>
        </w:rPr>
        <w:t>(2) and Taraba(2) with six new deaths in confirmed cases from four states Ondo (2), Edo(1), Bauchi (2), and Nasarawa (1)</w:t>
      </w:r>
      <w:r>
        <w:rPr>
          <w:rFonts w:ascii="Arial Narrow" w:hAnsi="Arial Narrow"/>
          <w:sz w:val="24"/>
        </w:rPr>
        <w:t xml:space="preserve"> between 5</w:t>
      </w:r>
      <w:r w:rsidRPr="0066674C">
        <w:rPr>
          <w:rFonts w:ascii="Arial Narrow" w:hAnsi="Arial Narrow"/>
          <w:sz w:val="24"/>
          <w:vertAlign w:val="superscript"/>
        </w:rPr>
        <w:t>th</w:t>
      </w:r>
      <w:r>
        <w:rPr>
          <w:rFonts w:ascii="Arial Narrow" w:hAnsi="Arial Narrow"/>
          <w:sz w:val="24"/>
        </w:rPr>
        <w:t xml:space="preserve"> and 11</w:t>
      </w:r>
      <w:r w:rsidRPr="0066674C">
        <w:rPr>
          <w:rFonts w:ascii="Arial Narrow" w:hAnsi="Arial Narrow"/>
          <w:sz w:val="24"/>
          <w:vertAlign w:val="superscript"/>
        </w:rPr>
        <w:t>th</w:t>
      </w:r>
      <w:r>
        <w:rPr>
          <w:rFonts w:ascii="Arial Narrow" w:hAnsi="Arial Narrow"/>
          <w:sz w:val="24"/>
        </w:rPr>
        <w:t xml:space="preserve"> February, 2018.</w:t>
      </w:r>
      <w:r w:rsidR="00722DB5" w:rsidRPr="007F1D79">
        <w:rPr>
          <w:rFonts w:ascii="Arial Narrow" w:hAnsi="Arial Narrow"/>
          <w:sz w:val="24"/>
        </w:rPr>
        <w:t xml:space="preserve"> </w:t>
      </w:r>
    </w:p>
    <w:p w:rsidR="00722DB5" w:rsidRPr="007F1D79" w:rsidRDefault="0066674C" w:rsidP="00722DB5">
      <w:pPr>
        <w:pStyle w:val="ListParagraph"/>
        <w:numPr>
          <w:ilvl w:val="0"/>
          <w:numId w:val="10"/>
        </w:numPr>
        <w:spacing w:after="0"/>
        <w:jc w:val="both"/>
        <w:rPr>
          <w:rFonts w:ascii="Arial Narrow" w:hAnsi="Arial Narrow" w:cs="Arial"/>
          <w:sz w:val="28"/>
          <w:szCs w:val="24"/>
        </w:rPr>
      </w:pPr>
      <w:r>
        <w:rPr>
          <w:rFonts w:ascii="Arial Narrow" w:hAnsi="Arial Narrow"/>
          <w:sz w:val="24"/>
        </w:rPr>
        <w:t>A</w:t>
      </w:r>
      <w:r w:rsidR="00722DB5" w:rsidRPr="007F1D79">
        <w:rPr>
          <w:rFonts w:ascii="Arial Narrow" w:hAnsi="Arial Narrow"/>
          <w:sz w:val="24"/>
        </w:rPr>
        <w:t xml:space="preserve"> total of 615 suspected cases, and 57 deaths hav</w:t>
      </w:r>
      <w:r w:rsidR="008066A4">
        <w:rPr>
          <w:rFonts w:ascii="Arial Narrow" w:hAnsi="Arial Narrow"/>
          <w:sz w:val="24"/>
        </w:rPr>
        <w:t>e been reported from 17 active</w:t>
      </w:r>
      <w:r w:rsidR="00722DB5" w:rsidRPr="007F1D79">
        <w:rPr>
          <w:rFonts w:ascii="Arial Narrow" w:hAnsi="Arial Narrow"/>
          <w:sz w:val="24"/>
        </w:rPr>
        <w:t xml:space="preserve"> States- (Edo, Ondo, Bauchi, Nasarawa, </w:t>
      </w:r>
      <w:proofErr w:type="spellStart"/>
      <w:r w:rsidR="00722DB5" w:rsidRPr="007F1D79">
        <w:rPr>
          <w:rFonts w:ascii="Arial Narrow" w:hAnsi="Arial Narrow"/>
          <w:sz w:val="24"/>
        </w:rPr>
        <w:t>Ebonyi</w:t>
      </w:r>
      <w:proofErr w:type="spellEnd"/>
      <w:r w:rsidR="00722DB5" w:rsidRPr="007F1D79">
        <w:rPr>
          <w:rFonts w:ascii="Arial Narrow" w:hAnsi="Arial Narrow"/>
          <w:sz w:val="24"/>
        </w:rPr>
        <w:t xml:space="preserve">, Anambra, Benue, </w:t>
      </w:r>
      <w:proofErr w:type="spellStart"/>
      <w:r w:rsidR="00722DB5" w:rsidRPr="007F1D79">
        <w:rPr>
          <w:rFonts w:ascii="Arial Narrow" w:hAnsi="Arial Narrow"/>
          <w:sz w:val="24"/>
        </w:rPr>
        <w:t>Kogi</w:t>
      </w:r>
      <w:proofErr w:type="spellEnd"/>
      <w:r w:rsidR="00722DB5" w:rsidRPr="007F1D79">
        <w:rPr>
          <w:rFonts w:ascii="Arial Narrow" w:hAnsi="Arial Narrow"/>
          <w:sz w:val="24"/>
        </w:rPr>
        <w:t>, Imo, Plateau, Lagos, Taraba, Delt</w:t>
      </w:r>
      <w:r>
        <w:rPr>
          <w:rFonts w:ascii="Arial Narrow" w:hAnsi="Arial Narrow"/>
          <w:sz w:val="24"/>
        </w:rPr>
        <w:t>a, Osun, Rivers, FCT and Gombe) – from 1</w:t>
      </w:r>
      <w:r w:rsidRPr="0066674C">
        <w:rPr>
          <w:rFonts w:ascii="Arial Narrow" w:hAnsi="Arial Narrow"/>
          <w:sz w:val="24"/>
          <w:vertAlign w:val="superscript"/>
        </w:rPr>
        <w:t>st</w:t>
      </w:r>
      <w:r>
        <w:rPr>
          <w:rFonts w:ascii="Arial Narrow" w:hAnsi="Arial Narrow"/>
          <w:sz w:val="24"/>
        </w:rPr>
        <w:t xml:space="preserve"> January to 11</w:t>
      </w:r>
      <w:r w:rsidRPr="0066674C">
        <w:rPr>
          <w:rFonts w:ascii="Arial Narrow" w:hAnsi="Arial Narrow"/>
          <w:sz w:val="24"/>
          <w:vertAlign w:val="superscript"/>
        </w:rPr>
        <w:t>th</w:t>
      </w:r>
      <w:r>
        <w:rPr>
          <w:rFonts w:ascii="Arial Narrow" w:hAnsi="Arial Narrow"/>
          <w:sz w:val="24"/>
        </w:rPr>
        <w:t xml:space="preserve"> </w:t>
      </w:r>
      <w:proofErr w:type="gramStart"/>
      <w:r>
        <w:rPr>
          <w:rFonts w:ascii="Arial Narrow" w:hAnsi="Arial Narrow"/>
          <w:sz w:val="24"/>
        </w:rPr>
        <w:t>February,</w:t>
      </w:r>
      <w:proofErr w:type="gramEnd"/>
      <w:r>
        <w:rPr>
          <w:rFonts w:ascii="Arial Narrow" w:hAnsi="Arial Narrow"/>
          <w:sz w:val="24"/>
        </w:rPr>
        <w:t xml:space="preserve"> 2018.</w:t>
      </w:r>
      <w:r w:rsidR="00722DB5" w:rsidRPr="007F1D79">
        <w:rPr>
          <w:rFonts w:ascii="Arial Narrow" w:hAnsi="Arial Narrow"/>
          <w:sz w:val="24"/>
        </w:rPr>
        <w:t xml:space="preserve"> </w:t>
      </w:r>
    </w:p>
    <w:p w:rsidR="00722DB5" w:rsidRDefault="007F1D79" w:rsidP="00722DB5">
      <w:pPr>
        <w:pStyle w:val="Heading1"/>
      </w:pPr>
      <w:r>
        <w:t>P</w:t>
      </w:r>
      <w:r w:rsidR="00722DB5">
        <w:t>olio</w:t>
      </w:r>
    </w:p>
    <w:p w:rsidR="00722DB5" w:rsidRPr="00403E8E" w:rsidRDefault="00722DB5" w:rsidP="00722DB5">
      <w:pPr>
        <w:pStyle w:val="ListParagraph"/>
        <w:numPr>
          <w:ilvl w:val="0"/>
          <w:numId w:val="8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403E8E">
        <w:rPr>
          <w:rFonts w:ascii="Arial Narrow" w:hAnsi="Arial Narrow" w:cs="Arial"/>
          <w:sz w:val="24"/>
          <w:szCs w:val="24"/>
        </w:rPr>
        <w:t>Nigeria 1</w:t>
      </w:r>
      <w:r>
        <w:rPr>
          <w:rFonts w:ascii="Arial Narrow" w:hAnsi="Arial Narrow" w:cs="Arial"/>
          <w:sz w:val="24"/>
          <w:szCs w:val="24"/>
        </w:rPr>
        <w:t>8 months Polio-</w:t>
      </w:r>
      <w:r w:rsidRPr="00403E8E">
        <w:rPr>
          <w:rFonts w:ascii="Arial Narrow" w:hAnsi="Arial Narrow" w:cs="Arial"/>
          <w:sz w:val="24"/>
          <w:szCs w:val="24"/>
        </w:rPr>
        <w:t>free</w:t>
      </w:r>
      <w:r>
        <w:rPr>
          <w:rFonts w:ascii="Arial Narrow" w:hAnsi="Arial Narrow" w:cs="Arial"/>
          <w:sz w:val="24"/>
          <w:szCs w:val="24"/>
        </w:rPr>
        <w:t>;</w:t>
      </w:r>
      <w:r w:rsidRPr="00403E8E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18</w:t>
      </w:r>
      <w:r w:rsidRPr="00403E8E">
        <w:rPr>
          <w:rFonts w:ascii="Arial Narrow" w:hAnsi="Arial Narrow" w:cs="Arial"/>
          <w:sz w:val="24"/>
          <w:szCs w:val="24"/>
        </w:rPr>
        <w:t xml:space="preserve"> more months to go!</w:t>
      </w:r>
    </w:p>
    <w:p w:rsidR="00722DB5" w:rsidRPr="00722DB5" w:rsidRDefault="00722DB5" w:rsidP="00722DB5">
      <w:pPr>
        <w:pStyle w:val="ListParagraph"/>
        <w:numPr>
          <w:ilvl w:val="0"/>
          <w:numId w:val="8"/>
        </w:num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722DB5">
        <w:rPr>
          <w:rFonts w:ascii="Arial Narrow" w:hAnsi="Arial Narrow" w:cs="Arial"/>
          <w:sz w:val="24"/>
          <w:szCs w:val="24"/>
        </w:rPr>
        <w:t>Need to sustain ongoing commitments</w:t>
      </w:r>
    </w:p>
    <w:p w:rsidR="00910D83" w:rsidRPr="00E502E9" w:rsidRDefault="00910D83" w:rsidP="00E502E9">
      <w:pPr>
        <w:pStyle w:val="Heading1"/>
      </w:pPr>
      <w:r w:rsidRPr="00B43379">
        <w:t>Measles Campaign</w:t>
      </w:r>
    </w:p>
    <w:p w:rsidR="00910D83" w:rsidRPr="009C1818" w:rsidRDefault="00910D83" w:rsidP="00910D83">
      <w:pPr>
        <w:pStyle w:val="ListParagraph"/>
        <w:numPr>
          <w:ilvl w:val="0"/>
          <w:numId w:val="6"/>
        </w:num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9C1818">
        <w:rPr>
          <w:rFonts w:ascii="Arial Narrow" w:hAnsi="Arial Narrow" w:cs="Arial"/>
          <w:sz w:val="24"/>
          <w:szCs w:val="24"/>
        </w:rPr>
        <w:t xml:space="preserve">Measles Campaign completed in </w:t>
      </w:r>
      <w:r w:rsidR="009C1818" w:rsidRPr="009C1818">
        <w:rPr>
          <w:rFonts w:ascii="Arial Narrow" w:hAnsi="Arial Narrow" w:cs="Arial"/>
          <w:sz w:val="24"/>
          <w:szCs w:val="24"/>
        </w:rPr>
        <w:t>the North</w:t>
      </w:r>
      <w:r w:rsidR="009C1818">
        <w:rPr>
          <w:rFonts w:ascii="Arial Narrow" w:hAnsi="Arial Narrow" w:cs="Arial"/>
          <w:sz w:val="24"/>
          <w:szCs w:val="24"/>
        </w:rPr>
        <w:t>ern states</w:t>
      </w:r>
      <w:r w:rsidRPr="009C1818">
        <w:rPr>
          <w:rFonts w:ascii="Arial Narrow" w:hAnsi="Arial Narrow" w:cs="Arial"/>
          <w:sz w:val="24"/>
          <w:szCs w:val="24"/>
        </w:rPr>
        <w:t>.</w:t>
      </w:r>
    </w:p>
    <w:p w:rsidR="00605B23" w:rsidRPr="009C1818" w:rsidRDefault="00910D83" w:rsidP="009C1818">
      <w:pPr>
        <w:pStyle w:val="ListParagraph"/>
        <w:numPr>
          <w:ilvl w:val="0"/>
          <w:numId w:val="6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Phase 4 of campaign to commence in the Southern States from March 8, 2018</w:t>
      </w:r>
      <w:r w:rsidR="00E502E9">
        <w:rPr>
          <w:rFonts w:ascii="Arial Narrow" w:hAnsi="Arial Narrow" w:cs="Arial"/>
          <w:sz w:val="24"/>
          <w:szCs w:val="24"/>
        </w:rPr>
        <w:t>.</w:t>
      </w:r>
    </w:p>
    <w:p w:rsidR="00910D83" w:rsidRPr="00B43379" w:rsidRDefault="00605B23" w:rsidP="00910D83">
      <w:pPr>
        <w:pStyle w:val="ListParagraph"/>
        <w:numPr>
          <w:ilvl w:val="0"/>
          <w:numId w:val="7"/>
        </w:num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Abia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Ebonyi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Akwa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Ibom, Cross River, Lagos, Ogun and Oyo</w:t>
      </w:r>
      <w:r w:rsidR="009C1818">
        <w:rPr>
          <w:rFonts w:ascii="Arial Narrow" w:hAnsi="Arial Narrow" w:cs="Arial"/>
          <w:sz w:val="24"/>
          <w:szCs w:val="24"/>
        </w:rPr>
        <w:t xml:space="preserve"> yet to release counterpart funding</w:t>
      </w:r>
      <w:r w:rsidR="00910D83">
        <w:rPr>
          <w:rFonts w:ascii="Arial Narrow" w:hAnsi="Arial Narrow" w:cs="Arial"/>
          <w:sz w:val="24"/>
          <w:szCs w:val="24"/>
        </w:rPr>
        <w:t>.</w:t>
      </w:r>
    </w:p>
    <w:p w:rsidR="00753B0E" w:rsidRPr="00722DB5" w:rsidRDefault="00753B0E" w:rsidP="00722DB5">
      <w:pPr>
        <w:pStyle w:val="Heading1"/>
      </w:pPr>
      <w:r w:rsidRPr="00722DB5">
        <w:t>Basic Healthcare Provision Fund (BHCPF)</w:t>
      </w:r>
    </w:p>
    <w:p w:rsidR="00DD0BBF" w:rsidRPr="00FC3CC4" w:rsidRDefault="001708D3" w:rsidP="00722DB5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FC3CC4">
        <w:rPr>
          <w:rFonts w:ascii="Arial Narrow" w:hAnsi="Arial Narrow"/>
          <w:sz w:val="24"/>
          <w:szCs w:val="24"/>
        </w:rPr>
        <w:t>B</w:t>
      </w:r>
      <w:r w:rsidR="00DD0BBF" w:rsidRPr="00FC3CC4">
        <w:rPr>
          <w:rFonts w:ascii="Arial Narrow" w:hAnsi="Arial Narrow"/>
          <w:sz w:val="24"/>
          <w:szCs w:val="24"/>
        </w:rPr>
        <w:t xml:space="preserve">HCPF will be implemented in 3 phases </w:t>
      </w:r>
    </w:p>
    <w:p w:rsidR="00DD0BBF" w:rsidRPr="00FC3CC4" w:rsidRDefault="00DD0BBF" w:rsidP="00722DB5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FC3CC4">
        <w:rPr>
          <w:rFonts w:ascii="Arial Narrow" w:hAnsi="Arial Narrow"/>
          <w:sz w:val="24"/>
          <w:szCs w:val="24"/>
        </w:rPr>
        <w:t xml:space="preserve">Phase 1 – </w:t>
      </w:r>
      <w:r w:rsidR="00753B0E" w:rsidRPr="00FC3CC4">
        <w:rPr>
          <w:rFonts w:ascii="Arial Narrow" w:hAnsi="Arial Narrow"/>
          <w:sz w:val="24"/>
          <w:szCs w:val="24"/>
        </w:rPr>
        <w:t xml:space="preserve">Pilot Phase </w:t>
      </w:r>
      <w:r w:rsidR="00722DB5" w:rsidRPr="00FC3CC4">
        <w:rPr>
          <w:rFonts w:ascii="Arial Narrow" w:hAnsi="Arial Narrow"/>
          <w:sz w:val="24"/>
          <w:szCs w:val="24"/>
        </w:rPr>
        <w:t xml:space="preserve">in </w:t>
      </w:r>
      <w:r w:rsidRPr="00FC3CC4">
        <w:rPr>
          <w:rFonts w:ascii="Arial Narrow" w:hAnsi="Arial Narrow"/>
          <w:sz w:val="24"/>
          <w:szCs w:val="24"/>
        </w:rPr>
        <w:t xml:space="preserve">3 states (Osun, </w:t>
      </w:r>
      <w:proofErr w:type="spellStart"/>
      <w:r w:rsidRPr="00FC3CC4">
        <w:rPr>
          <w:rFonts w:ascii="Arial Narrow" w:hAnsi="Arial Narrow"/>
          <w:sz w:val="24"/>
          <w:szCs w:val="24"/>
        </w:rPr>
        <w:t>Abia</w:t>
      </w:r>
      <w:proofErr w:type="spellEnd"/>
      <w:r w:rsidRPr="00FC3CC4">
        <w:rPr>
          <w:rFonts w:ascii="Arial Narrow" w:hAnsi="Arial Narrow"/>
          <w:sz w:val="24"/>
          <w:szCs w:val="24"/>
        </w:rPr>
        <w:t xml:space="preserve"> and Niger)</w:t>
      </w:r>
    </w:p>
    <w:p w:rsidR="00DD0BBF" w:rsidRPr="00FC3CC4" w:rsidRDefault="00DD0BBF" w:rsidP="00722DB5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FC3CC4">
        <w:rPr>
          <w:rFonts w:ascii="Arial Narrow" w:hAnsi="Arial Narrow"/>
          <w:sz w:val="24"/>
          <w:szCs w:val="24"/>
        </w:rPr>
        <w:t>Will be financed from Global Funding Facility $20,000,000 and BMGF $2,000,000.</w:t>
      </w:r>
    </w:p>
    <w:p w:rsidR="00DD0BBF" w:rsidRPr="00FC3CC4" w:rsidRDefault="00DD0BBF" w:rsidP="00722DB5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FC3CC4">
        <w:rPr>
          <w:rFonts w:ascii="Arial Narrow" w:hAnsi="Arial Narrow"/>
          <w:sz w:val="24"/>
          <w:szCs w:val="24"/>
        </w:rPr>
        <w:t>Process ongoing</w:t>
      </w:r>
      <w:r w:rsidR="00722DB5" w:rsidRPr="00FC3CC4">
        <w:rPr>
          <w:rFonts w:ascii="Arial Narrow" w:hAnsi="Arial Narrow"/>
          <w:sz w:val="24"/>
          <w:szCs w:val="24"/>
        </w:rPr>
        <w:t xml:space="preserve"> – to be rolled out by the</w:t>
      </w:r>
      <w:r w:rsidRPr="00FC3CC4">
        <w:rPr>
          <w:rFonts w:ascii="Arial Narrow" w:hAnsi="Arial Narrow"/>
          <w:sz w:val="24"/>
          <w:szCs w:val="24"/>
        </w:rPr>
        <w:t xml:space="preserve"> end of Q1</w:t>
      </w:r>
      <w:r w:rsidR="00722DB5" w:rsidRPr="00FC3CC4">
        <w:rPr>
          <w:rFonts w:ascii="Arial Narrow" w:hAnsi="Arial Narrow"/>
          <w:sz w:val="24"/>
          <w:szCs w:val="24"/>
        </w:rPr>
        <w:t>, 2018.</w:t>
      </w:r>
    </w:p>
    <w:p w:rsidR="00DD0BBF" w:rsidRPr="008066A4" w:rsidRDefault="00DD0BBF" w:rsidP="008066A4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r w:rsidRPr="00FC3CC4">
        <w:rPr>
          <w:rFonts w:ascii="Arial Narrow" w:hAnsi="Arial Narrow"/>
          <w:sz w:val="24"/>
          <w:szCs w:val="24"/>
        </w:rPr>
        <w:t>Process ongoing for development of criteria for selection of Phase 2 states.</w:t>
      </w:r>
    </w:p>
    <w:sectPr w:rsidR="00DD0BBF" w:rsidRPr="008066A4" w:rsidSect="002D164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260" w:rsidRDefault="00552260" w:rsidP="0066674C">
      <w:pPr>
        <w:spacing w:after="0" w:line="240" w:lineRule="auto"/>
      </w:pPr>
      <w:r>
        <w:separator/>
      </w:r>
    </w:p>
  </w:endnote>
  <w:endnote w:type="continuationSeparator" w:id="0">
    <w:p w:rsidR="00552260" w:rsidRDefault="00552260" w:rsidP="0066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74C" w:rsidRPr="0066674C" w:rsidRDefault="0066674C">
    <w:pPr>
      <w:pStyle w:val="Footer"/>
      <w:rPr>
        <w:rFonts w:ascii="Arial Narrow" w:hAnsi="Arial Narrow"/>
      </w:rPr>
    </w:pPr>
    <w:r w:rsidRPr="0066674C">
      <w:rPr>
        <w:rFonts w:ascii="Arial Narrow" w:hAnsi="Arial Narrow"/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9692640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74C" w:rsidRDefault="0066674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9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30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1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66674C" w:rsidRDefault="0066674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9B4B27">
      <w:rPr>
        <w:rFonts w:ascii="Arial Narrow" w:hAnsi="Arial Narrow"/>
      </w:rPr>
      <w:t>NGF Health Update</w:t>
    </w:r>
    <w:r w:rsidR="009B4B27">
      <w:rPr>
        <w:rFonts w:ascii="Arial Narrow" w:hAnsi="Arial Narrow"/>
      </w:rPr>
      <w:tab/>
    </w:r>
    <w:r w:rsidR="009B4B27">
      <w:rPr>
        <w:rFonts w:ascii="Arial Narrow" w:hAnsi="Arial Narrow"/>
      </w:rPr>
      <w:tab/>
      <w:t>February 14,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260" w:rsidRDefault="00552260" w:rsidP="0066674C">
      <w:pPr>
        <w:spacing w:after="0" w:line="240" w:lineRule="auto"/>
      </w:pPr>
      <w:r>
        <w:separator/>
      </w:r>
    </w:p>
  </w:footnote>
  <w:footnote w:type="continuationSeparator" w:id="0">
    <w:p w:rsidR="00552260" w:rsidRDefault="00552260" w:rsidP="00666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B0572"/>
    <w:multiLevelType w:val="hybridMultilevel"/>
    <w:tmpl w:val="0C50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07AEC"/>
    <w:multiLevelType w:val="hybridMultilevel"/>
    <w:tmpl w:val="FD8EBB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5924DB2"/>
    <w:multiLevelType w:val="hybridMultilevel"/>
    <w:tmpl w:val="FA80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A2653"/>
    <w:multiLevelType w:val="hybridMultilevel"/>
    <w:tmpl w:val="856A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4ABB"/>
    <w:multiLevelType w:val="hybridMultilevel"/>
    <w:tmpl w:val="F750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44088"/>
    <w:multiLevelType w:val="hybridMultilevel"/>
    <w:tmpl w:val="C2F2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05F14"/>
    <w:multiLevelType w:val="hybridMultilevel"/>
    <w:tmpl w:val="8162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91BD1"/>
    <w:multiLevelType w:val="hybridMultilevel"/>
    <w:tmpl w:val="CE82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15462"/>
    <w:multiLevelType w:val="hybridMultilevel"/>
    <w:tmpl w:val="DE42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44604"/>
    <w:multiLevelType w:val="hybridMultilevel"/>
    <w:tmpl w:val="6F92A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6107F"/>
    <w:multiLevelType w:val="hybridMultilevel"/>
    <w:tmpl w:val="D00AC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EE"/>
    <w:rsid w:val="001708D3"/>
    <w:rsid w:val="001B1C94"/>
    <w:rsid w:val="001D38C8"/>
    <w:rsid w:val="0027437F"/>
    <w:rsid w:val="002D1647"/>
    <w:rsid w:val="00497D21"/>
    <w:rsid w:val="00552260"/>
    <w:rsid w:val="00605B23"/>
    <w:rsid w:val="0066674C"/>
    <w:rsid w:val="00695F73"/>
    <w:rsid w:val="00697B74"/>
    <w:rsid w:val="006F3E78"/>
    <w:rsid w:val="00711285"/>
    <w:rsid w:val="00722DB5"/>
    <w:rsid w:val="00753B0E"/>
    <w:rsid w:val="007605C4"/>
    <w:rsid w:val="007776EE"/>
    <w:rsid w:val="007F1D79"/>
    <w:rsid w:val="008066A4"/>
    <w:rsid w:val="008F470B"/>
    <w:rsid w:val="00910D83"/>
    <w:rsid w:val="009B4B27"/>
    <w:rsid w:val="009C1818"/>
    <w:rsid w:val="00A04AC9"/>
    <w:rsid w:val="00A9129D"/>
    <w:rsid w:val="00B95D80"/>
    <w:rsid w:val="00BC24B3"/>
    <w:rsid w:val="00D8769E"/>
    <w:rsid w:val="00DB3AEB"/>
    <w:rsid w:val="00DD0BBF"/>
    <w:rsid w:val="00E116CC"/>
    <w:rsid w:val="00E165FD"/>
    <w:rsid w:val="00E502E9"/>
    <w:rsid w:val="00F70FAC"/>
    <w:rsid w:val="00FC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C322D"/>
  <w15:chartTrackingRefBased/>
  <w15:docId w15:val="{2B54A134-4836-4C4F-A909-629C83A6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16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3E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F3E7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97D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7D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7D2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7D21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2D16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16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16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0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D83"/>
  </w:style>
  <w:style w:type="paragraph" w:styleId="Footer">
    <w:name w:val="footer"/>
    <w:basedOn w:val="Normal"/>
    <w:link w:val="FooterChar"/>
    <w:uiPriority w:val="99"/>
    <w:unhideWhenUsed/>
    <w:rsid w:val="0066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2018-02-14T00:00:00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Chinekwu Oreh</dc:creator>
  <cp:keywords/>
  <dc:description/>
  <cp:lastModifiedBy>Chinekwu Oreh</cp:lastModifiedBy>
  <cp:revision>14</cp:revision>
  <dcterms:created xsi:type="dcterms:W3CDTF">2018-02-14T08:40:00Z</dcterms:created>
  <dcterms:modified xsi:type="dcterms:W3CDTF">2018-02-14T11:42:00Z</dcterms:modified>
</cp:coreProperties>
</file>