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8665" w14:textId="15697A1B" w:rsidR="001F561F" w:rsidRPr="00370368" w:rsidRDefault="00066887" w:rsidP="001F561F">
      <w:pPr>
        <w:pStyle w:val="Title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370368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lang w:val="en-US"/>
        </w:rPr>
        <w:t xml:space="preserve">Health </w:t>
      </w:r>
      <w:r w:rsidR="009F521C" w:rsidRPr="00370368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lang w:val="en-US"/>
        </w:rPr>
        <w:t xml:space="preserve">Updates </w:t>
      </w:r>
      <w:r w:rsidRPr="00370368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lang w:val="en-US"/>
        </w:rPr>
        <w:t>on COVID 19</w:t>
      </w:r>
      <w:r w:rsidR="001979F9" w:rsidRPr="00370368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lang w:val="en-US"/>
        </w:rPr>
        <w:t xml:space="preserve"> Response </w:t>
      </w:r>
      <w:r w:rsidR="001F561F" w:rsidRPr="00370368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lang w:val="en-US"/>
        </w:rPr>
        <w:t xml:space="preserve">and Other Health Related Matters </w:t>
      </w:r>
      <w:r w:rsidR="00FD221D" w:rsidRPr="00370368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lang w:val="en-US"/>
        </w:rPr>
        <w:t xml:space="preserve">for </w:t>
      </w:r>
      <w:r w:rsidR="00C777CC" w:rsidRPr="00370368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lang w:val="en-US"/>
        </w:rPr>
        <w:t xml:space="preserve">the </w:t>
      </w:r>
      <w:r w:rsidR="00FD221D" w:rsidRPr="00370368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lang w:val="en-US"/>
        </w:rPr>
        <w:t>NGF Chai</w:t>
      </w:r>
      <w:r w:rsidRPr="00370368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lang w:val="en-US"/>
        </w:rPr>
        <w:t>rman</w:t>
      </w:r>
      <w:r w:rsidR="00E51110" w:rsidRPr="0037036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6027D65B" w14:textId="3835C695" w:rsidR="00BA74B9" w:rsidRPr="00370368" w:rsidRDefault="00E51110" w:rsidP="001F561F">
      <w:pPr>
        <w:pStyle w:val="Title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370368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5E1D27">
        <w:rPr>
          <w:rFonts w:asciiTheme="minorHAnsi" w:hAnsiTheme="minorHAnsi" w:cstheme="minorHAnsi"/>
          <w:sz w:val="24"/>
          <w:szCs w:val="24"/>
          <w:lang w:val="en-US"/>
        </w:rPr>
        <w:t>25</w:t>
      </w:r>
      <w:r w:rsidR="005E1D27" w:rsidRPr="005E1D27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="005E1D27">
        <w:rPr>
          <w:rFonts w:asciiTheme="minorHAnsi" w:hAnsiTheme="minorHAnsi" w:cstheme="minorHAnsi"/>
          <w:sz w:val="24"/>
          <w:szCs w:val="24"/>
          <w:lang w:val="en-US"/>
        </w:rPr>
        <w:t xml:space="preserve"> August</w:t>
      </w:r>
      <w:r w:rsidR="00AE73FE" w:rsidRPr="0037036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370368">
        <w:rPr>
          <w:rFonts w:asciiTheme="minorHAnsi" w:hAnsiTheme="minorHAnsi" w:cstheme="minorHAnsi"/>
          <w:sz w:val="24"/>
          <w:szCs w:val="24"/>
          <w:lang w:val="en-US"/>
        </w:rPr>
        <w:t>202</w:t>
      </w:r>
      <w:r w:rsidR="00CE53A6" w:rsidRPr="00370368"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370368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0ABC3E1F" w14:textId="77777777" w:rsidR="00956396" w:rsidRPr="00370368" w:rsidRDefault="00956396" w:rsidP="00956396">
      <w:pPr>
        <w:rPr>
          <w:lang w:val="en-US"/>
        </w:rPr>
      </w:pPr>
    </w:p>
    <w:p w14:paraId="0F2DA555" w14:textId="3DD1EAB7" w:rsidR="00646AA3" w:rsidRPr="00370368" w:rsidRDefault="009E5613" w:rsidP="00FA60E9">
      <w:pPr>
        <w:pStyle w:val="Heading2"/>
        <w:rPr>
          <w:lang w:val="en-US"/>
        </w:rPr>
      </w:pPr>
      <w:bookmarkStart w:id="0" w:name="_Hlk47456347"/>
      <w:bookmarkStart w:id="1" w:name="_Hlk48686680"/>
      <w:r w:rsidRPr="00370368">
        <w:rPr>
          <w:lang w:val="en-US"/>
        </w:rPr>
        <w:t>Co-PREP</w:t>
      </w:r>
      <w:bookmarkEnd w:id="0"/>
      <w:bookmarkEnd w:id="1"/>
    </w:p>
    <w:p w14:paraId="422503C9" w14:textId="1321A080" w:rsidR="00302129" w:rsidRPr="005E1D27" w:rsidRDefault="00302129" w:rsidP="005E1D27">
      <w:pPr>
        <w:pStyle w:val="ListParagraph"/>
        <w:numPr>
          <w:ilvl w:val="0"/>
          <w:numId w:val="34"/>
        </w:numPr>
        <w:jc w:val="both"/>
        <w:rPr>
          <w:b/>
          <w:bCs/>
          <w:lang w:val="en-US"/>
        </w:rPr>
      </w:pPr>
      <w:r>
        <w:rPr>
          <w:lang w:val="en-US"/>
        </w:rPr>
        <w:t xml:space="preserve">Total funding is now </w:t>
      </w:r>
      <w:r w:rsidR="007D2915">
        <w:rPr>
          <w:lang w:val="en-US"/>
        </w:rPr>
        <w:tab/>
      </w:r>
      <w:r w:rsidR="007D2915">
        <w:rPr>
          <w:lang w:val="en-US"/>
        </w:rPr>
        <w:tab/>
      </w:r>
      <w:r w:rsidR="007D2915">
        <w:rPr>
          <w:lang w:val="en-US"/>
        </w:rPr>
        <w:tab/>
      </w:r>
      <w:r w:rsidR="00E94633">
        <w:rPr>
          <w:lang w:val="en-US"/>
        </w:rPr>
        <w:t xml:space="preserve">$ </w:t>
      </w:r>
      <w:r w:rsidRPr="007D2915">
        <w:rPr>
          <w:b/>
          <w:bCs/>
          <w:lang w:val="en-US"/>
        </w:rPr>
        <w:t>514.2</w:t>
      </w:r>
      <w:r w:rsidR="007D2915" w:rsidRPr="007D2915">
        <w:rPr>
          <w:b/>
          <w:bCs/>
          <w:lang w:val="en-US"/>
        </w:rPr>
        <w:t>8</w:t>
      </w:r>
      <w:r w:rsidRPr="007D2915">
        <w:rPr>
          <w:b/>
          <w:bCs/>
          <w:lang w:val="en-US"/>
        </w:rPr>
        <w:t>m</w:t>
      </w:r>
      <w:r w:rsidR="005E1D27">
        <w:rPr>
          <w:b/>
          <w:bCs/>
          <w:lang w:val="en-US"/>
        </w:rPr>
        <w:t xml:space="preserve"> (</w:t>
      </w:r>
      <w:r w:rsidR="00276E06" w:rsidRPr="005E1D27">
        <w:rPr>
          <w:lang w:val="en-US"/>
        </w:rPr>
        <w:t>Initial funding</w:t>
      </w:r>
      <w:r w:rsidR="005E1D27">
        <w:rPr>
          <w:lang w:val="en-US"/>
        </w:rPr>
        <w:t xml:space="preserve"> </w:t>
      </w:r>
      <w:r w:rsidR="003432B1" w:rsidRPr="005E1D27">
        <w:rPr>
          <w:lang w:val="en-US"/>
        </w:rPr>
        <w:t>$</w:t>
      </w:r>
      <w:r w:rsidR="00F53FC4" w:rsidRPr="005E1D27">
        <w:rPr>
          <w:lang w:val="en-US"/>
        </w:rPr>
        <w:t>114.24</w:t>
      </w:r>
      <w:r w:rsidR="003432B1" w:rsidRPr="005E1D27">
        <w:rPr>
          <w:lang w:val="en-US"/>
        </w:rPr>
        <w:t>m</w:t>
      </w:r>
      <w:r w:rsidR="005E1D27">
        <w:rPr>
          <w:lang w:val="en-US"/>
        </w:rPr>
        <w:t xml:space="preserve"> and </w:t>
      </w:r>
      <w:r w:rsidRPr="005E1D27">
        <w:rPr>
          <w:lang w:val="en-US"/>
        </w:rPr>
        <w:t>Additional f</w:t>
      </w:r>
      <w:r w:rsidR="00E94633">
        <w:rPr>
          <w:lang w:val="en-US"/>
        </w:rPr>
        <w:t>inancing</w:t>
      </w:r>
      <w:r w:rsidRPr="005E1D27">
        <w:rPr>
          <w:lang w:val="en-US"/>
        </w:rPr>
        <w:t xml:space="preserve"> for vaccines</w:t>
      </w:r>
      <w:r w:rsidR="005E1D27">
        <w:rPr>
          <w:lang w:val="en-US"/>
        </w:rPr>
        <w:t xml:space="preserve"> </w:t>
      </w:r>
      <w:r w:rsidR="007D2915" w:rsidRPr="005E1D27">
        <w:rPr>
          <w:lang w:val="en-US"/>
        </w:rPr>
        <w:t>$</w:t>
      </w:r>
      <w:r w:rsidRPr="005E1D27">
        <w:rPr>
          <w:lang w:val="en-US"/>
        </w:rPr>
        <w:t>400M</w:t>
      </w:r>
      <w:r w:rsidR="005E1D27">
        <w:rPr>
          <w:lang w:val="en-US"/>
        </w:rPr>
        <w:t>)</w:t>
      </w:r>
    </w:p>
    <w:p w14:paraId="21B5FD74" w14:textId="21745F83" w:rsidR="007D2915" w:rsidRDefault="007D2915" w:rsidP="00302129">
      <w:pPr>
        <w:pStyle w:val="ListParagraph"/>
        <w:numPr>
          <w:ilvl w:val="1"/>
          <w:numId w:val="34"/>
        </w:numPr>
        <w:jc w:val="both"/>
        <w:rPr>
          <w:lang w:val="en-US"/>
        </w:rPr>
      </w:pPr>
      <w:r>
        <w:rPr>
          <w:lang w:val="en-US"/>
        </w:rPr>
        <w:t>Vaccines Acquisition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17B51">
        <w:rPr>
          <w:b/>
          <w:bCs/>
          <w:i/>
          <w:iCs/>
          <w:lang w:val="en-US"/>
        </w:rPr>
        <w:t>$357.5m</w:t>
      </w:r>
    </w:p>
    <w:p w14:paraId="78726C52" w14:textId="77777777" w:rsidR="00017B51" w:rsidRPr="00017B51" w:rsidRDefault="007D2915" w:rsidP="00017B51">
      <w:pPr>
        <w:pStyle w:val="ListParagraph"/>
        <w:numPr>
          <w:ilvl w:val="1"/>
          <w:numId w:val="34"/>
        </w:numPr>
        <w:jc w:val="both"/>
        <w:rPr>
          <w:lang w:val="en-US"/>
        </w:rPr>
      </w:pPr>
      <w:r>
        <w:rPr>
          <w:lang w:val="en-US"/>
        </w:rPr>
        <w:t xml:space="preserve">State Support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F45CA">
        <w:rPr>
          <w:b/>
          <w:bCs/>
          <w:i/>
          <w:iCs/>
          <w:color w:val="FF0000"/>
          <w:lang w:val="en-US"/>
        </w:rPr>
        <w:t>$132.5m</w:t>
      </w:r>
      <w:r>
        <w:rPr>
          <w:lang w:val="en-US"/>
        </w:rPr>
        <w:t xml:space="preserve"> </w:t>
      </w:r>
      <w:r w:rsidRPr="005E1D27">
        <w:rPr>
          <w:i/>
          <w:iCs/>
          <w:sz w:val="20"/>
          <w:szCs w:val="20"/>
          <w:lang w:val="en-US"/>
        </w:rPr>
        <w:t xml:space="preserve">($76 for </w:t>
      </w:r>
      <w:r w:rsidR="005E1D27" w:rsidRPr="005E1D27">
        <w:rPr>
          <w:i/>
          <w:iCs/>
          <w:sz w:val="20"/>
          <w:szCs w:val="20"/>
          <w:lang w:val="en-US"/>
        </w:rPr>
        <w:t xml:space="preserve">COVID19 </w:t>
      </w:r>
      <w:r w:rsidR="00017B51" w:rsidRPr="005E1D27">
        <w:rPr>
          <w:i/>
          <w:iCs/>
          <w:sz w:val="20"/>
          <w:szCs w:val="20"/>
          <w:lang w:val="en-US"/>
        </w:rPr>
        <w:t>vaccines</w:t>
      </w:r>
    </w:p>
    <w:p w14:paraId="1132B494" w14:textId="7EDCD208" w:rsidR="007D2915" w:rsidRDefault="00017B51" w:rsidP="00017B51">
      <w:pPr>
        <w:pStyle w:val="ListParagraph"/>
        <w:numPr>
          <w:ilvl w:val="6"/>
          <w:numId w:val="34"/>
        </w:numPr>
        <w:jc w:val="both"/>
        <w:rPr>
          <w:lang w:val="en-US"/>
        </w:rPr>
      </w:pPr>
      <w:r>
        <w:rPr>
          <w:i/>
          <w:iCs/>
          <w:sz w:val="20"/>
          <w:szCs w:val="20"/>
          <w:lang w:val="en-US"/>
        </w:rPr>
        <w:t xml:space="preserve"> deployment</w:t>
      </w:r>
      <w:r w:rsidR="007D2915" w:rsidRPr="005E1D27">
        <w:rPr>
          <w:i/>
          <w:iCs/>
          <w:sz w:val="20"/>
          <w:szCs w:val="20"/>
          <w:lang w:val="en-US"/>
        </w:rPr>
        <w:t xml:space="preserve"> and $56.5</w:t>
      </w:r>
      <w:r w:rsidR="005E1D27" w:rsidRPr="005E1D27">
        <w:rPr>
          <w:i/>
          <w:iCs/>
          <w:sz w:val="20"/>
          <w:szCs w:val="20"/>
          <w:lang w:val="en-US"/>
        </w:rPr>
        <w:t>m</w:t>
      </w:r>
      <w:r w:rsidR="007D2915" w:rsidRPr="005E1D27">
        <w:rPr>
          <w:i/>
          <w:iCs/>
          <w:sz w:val="20"/>
          <w:szCs w:val="20"/>
          <w:lang w:val="en-US"/>
        </w:rPr>
        <w:t xml:space="preserve"> for </w:t>
      </w:r>
      <w:r w:rsidR="005E1D27" w:rsidRPr="005E1D27">
        <w:rPr>
          <w:i/>
          <w:iCs/>
          <w:sz w:val="20"/>
          <w:szCs w:val="20"/>
          <w:lang w:val="en-US"/>
        </w:rPr>
        <w:t>COVID19</w:t>
      </w:r>
      <w:r w:rsidR="007D2915" w:rsidRPr="005E1D27">
        <w:rPr>
          <w:i/>
          <w:iCs/>
          <w:sz w:val="20"/>
          <w:szCs w:val="20"/>
          <w:lang w:val="en-US"/>
        </w:rPr>
        <w:t xml:space="preserve"> pandemic response</w:t>
      </w:r>
      <w:r w:rsidR="007D2915">
        <w:rPr>
          <w:lang w:val="en-US"/>
        </w:rPr>
        <w:t>)</w:t>
      </w:r>
    </w:p>
    <w:p w14:paraId="442F1406" w14:textId="61D86A36" w:rsidR="008F5DCC" w:rsidRDefault="008F5DCC" w:rsidP="00276E06">
      <w:pPr>
        <w:pStyle w:val="ListParagraph"/>
        <w:numPr>
          <w:ilvl w:val="1"/>
          <w:numId w:val="34"/>
        </w:numPr>
        <w:jc w:val="both"/>
        <w:rPr>
          <w:lang w:val="en-US"/>
        </w:rPr>
      </w:pPr>
      <w:r>
        <w:rPr>
          <w:lang w:val="en-US"/>
        </w:rPr>
        <w:t>Federal support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17B51">
        <w:rPr>
          <w:b/>
          <w:bCs/>
          <w:i/>
          <w:iCs/>
          <w:lang w:val="en-US"/>
        </w:rPr>
        <w:t>$ 14.28</w:t>
      </w:r>
      <w:r w:rsidR="005E1D27" w:rsidRPr="00017B51">
        <w:rPr>
          <w:b/>
          <w:bCs/>
          <w:i/>
          <w:iCs/>
          <w:lang w:val="en-US"/>
        </w:rPr>
        <w:t>m</w:t>
      </w:r>
    </w:p>
    <w:p w14:paraId="4CCB77CC" w14:textId="5B7DB937" w:rsidR="0086158D" w:rsidRDefault="00276E06" w:rsidP="00276E06">
      <w:pPr>
        <w:pStyle w:val="ListParagraph"/>
        <w:numPr>
          <w:ilvl w:val="1"/>
          <w:numId w:val="34"/>
        </w:numPr>
        <w:jc w:val="both"/>
        <w:rPr>
          <w:lang w:val="en-US"/>
        </w:rPr>
      </w:pPr>
      <w:r>
        <w:rPr>
          <w:lang w:val="en-US"/>
        </w:rPr>
        <w:t>Coordination M&amp;E by federal level</w:t>
      </w:r>
      <w:r w:rsidR="007D2915">
        <w:rPr>
          <w:lang w:val="en-US"/>
        </w:rPr>
        <w:tab/>
      </w:r>
      <w:r w:rsidR="007D2915" w:rsidRPr="00017B51">
        <w:rPr>
          <w:b/>
          <w:bCs/>
          <w:i/>
          <w:iCs/>
          <w:lang w:val="en-US"/>
        </w:rPr>
        <w:t>$</w:t>
      </w:r>
      <w:r w:rsidR="008F5DCC" w:rsidRPr="00017B51">
        <w:rPr>
          <w:b/>
          <w:bCs/>
          <w:i/>
          <w:iCs/>
          <w:lang w:val="en-US"/>
        </w:rPr>
        <w:t xml:space="preserve"> </w:t>
      </w:r>
      <w:r w:rsidR="007D2915" w:rsidRPr="00017B51">
        <w:rPr>
          <w:b/>
          <w:bCs/>
          <w:i/>
          <w:iCs/>
          <w:lang w:val="en-US"/>
        </w:rPr>
        <w:t>1</w:t>
      </w:r>
      <w:r w:rsidR="008F5DCC" w:rsidRPr="00017B51">
        <w:rPr>
          <w:b/>
          <w:bCs/>
          <w:i/>
          <w:iCs/>
          <w:lang w:val="en-US"/>
        </w:rPr>
        <w:t>0</w:t>
      </w:r>
      <w:r w:rsidR="007D2915" w:rsidRPr="00017B51">
        <w:rPr>
          <w:b/>
          <w:bCs/>
          <w:i/>
          <w:iCs/>
          <w:lang w:val="en-US"/>
        </w:rPr>
        <w:t>m</w:t>
      </w:r>
    </w:p>
    <w:p w14:paraId="0137543E" w14:textId="77777777" w:rsidR="005E1D27" w:rsidRDefault="005E1D27" w:rsidP="005E1D27">
      <w:pPr>
        <w:pStyle w:val="ListParagraph"/>
        <w:ind w:left="1440"/>
        <w:jc w:val="both"/>
        <w:rPr>
          <w:lang w:val="en-US"/>
        </w:rPr>
      </w:pPr>
    </w:p>
    <w:p w14:paraId="7F93F513" w14:textId="3114CA26" w:rsidR="00F53FC4" w:rsidRDefault="00F53FC4" w:rsidP="009E5613">
      <w:pPr>
        <w:pStyle w:val="ListParagraph"/>
        <w:numPr>
          <w:ilvl w:val="0"/>
          <w:numId w:val="34"/>
        </w:numPr>
        <w:jc w:val="both"/>
        <w:rPr>
          <w:b/>
          <w:bCs/>
          <w:lang w:val="en-US"/>
        </w:rPr>
      </w:pPr>
      <w:r w:rsidRPr="00370368">
        <w:rPr>
          <w:lang w:val="en-US"/>
        </w:rPr>
        <w:t>Project became effective on March 15</w:t>
      </w:r>
      <w:r w:rsidRPr="00370368">
        <w:rPr>
          <w:vertAlign w:val="superscript"/>
          <w:lang w:val="en-US"/>
        </w:rPr>
        <w:t>th</w:t>
      </w:r>
      <w:r w:rsidR="003432B1" w:rsidRPr="00370368">
        <w:rPr>
          <w:lang w:val="en-US"/>
        </w:rPr>
        <w:t xml:space="preserve">, </w:t>
      </w:r>
      <w:r w:rsidR="005E1D27" w:rsidRPr="00370368">
        <w:rPr>
          <w:lang w:val="en-US"/>
        </w:rPr>
        <w:t>2021;</w:t>
      </w:r>
      <w:r w:rsidR="00497A19">
        <w:rPr>
          <w:lang w:val="en-US"/>
        </w:rPr>
        <w:t xml:space="preserve"> </w:t>
      </w:r>
      <w:r w:rsidR="00E94633" w:rsidRPr="00497A19">
        <w:rPr>
          <w:b/>
          <w:bCs/>
          <w:lang w:val="en-US"/>
        </w:rPr>
        <w:t>however,</w:t>
      </w:r>
      <w:r w:rsidR="00497A19" w:rsidRPr="00497A19">
        <w:rPr>
          <w:b/>
          <w:bCs/>
          <w:lang w:val="en-US"/>
        </w:rPr>
        <w:t xml:space="preserve"> NASS is yet to give the go ahead for fund utilization to commence</w:t>
      </w:r>
      <w:r w:rsidR="00E94633">
        <w:rPr>
          <w:b/>
          <w:bCs/>
          <w:lang w:val="en-US"/>
        </w:rPr>
        <w:t>.</w:t>
      </w:r>
    </w:p>
    <w:p w14:paraId="2DDFDAEF" w14:textId="77777777" w:rsidR="005E1D27" w:rsidRPr="00497A19" w:rsidRDefault="005E1D27" w:rsidP="005E1D27">
      <w:pPr>
        <w:pStyle w:val="ListParagraph"/>
        <w:jc w:val="both"/>
        <w:rPr>
          <w:b/>
          <w:bCs/>
          <w:lang w:val="en-US"/>
        </w:rPr>
      </w:pPr>
    </w:p>
    <w:p w14:paraId="2A80E42C" w14:textId="6A478ACE" w:rsidR="009E1CCE" w:rsidRPr="00E94633" w:rsidRDefault="008F5DCC" w:rsidP="00E94633">
      <w:pPr>
        <w:pStyle w:val="ListParagraph"/>
        <w:numPr>
          <w:ilvl w:val="0"/>
          <w:numId w:val="34"/>
        </w:numPr>
        <w:jc w:val="both"/>
        <w:rPr>
          <w:lang w:val="en-US"/>
        </w:rPr>
      </w:pPr>
      <w:r>
        <w:rPr>
          <w:lang w:val="en-US"/>
        </w:rPr>
        <w:t>Consultation held with all</w:t>
      </w:r>
      <w:r w:rsidR="00E31DB0" w:rsidRPr="00370368">
        <w:rPr>
          <w:lang w:val="en-US"/>
        </w:rPr>
        <w:t xml:space="preserve"> HCH and </w:t>
      </w:r>
      <w:r w:rsidR="00051C46" w:rsidRPr="00370368">
        <w:rPr>
          <w:lang w:val="en-US"/>
        </w:rPr>
        <w:t>HCF,</w:t>
      </w:r>
      <w:r w:rsidR="00E94633">
        <w:rPr>
          <w:lang w:val="en-US"/>
        </w:rPr>
        <w:t xml:space="preserve"> but </w:t>
      </w:r>
      <w:r w:rsidRPr="00E94633">
        <w:rPr>
          <w:lang w:val="en-US"/>
        </w:rPr>
        <w:t>H</w:t>
      </w:r>
      <w:r w:rsidR="00E31DB0" w:rsidRPr="00E94633">
        <w:rPr>
          <w:lang w:val="en-US"/>
        </w:rPr>
        <w:t>CH</w:t>
      </w:r>
      <w:r w:rsidRPr="00E94633">
        <w:rPr>
          <w:lang w:val="en-US"/>
        </w:rPr>
        <w:t xml:space="preserve"> </w:t>
      </w:r>
      <w:r w:rsidR="00E31DB0" w:rsidRPr="00E94633">
        <w:rPr>
          <w:lang w:val="en-US"/>
        </w:rPr>
        <w:t>raised concerns on the funding flow</w:t>
      </w:r>
      <w:r w:rsidR="003432B1" w:rsidRPr="00E94633">
        <w:rPr>
          <w:lang w:val="en-US"/>
        </w:rPr>
        <w:t xml:space="preserve">. </w:t>
      </w:r>
    </w:p>
    <w:p w14:paraId="13FCB745" w14:textId="2913E075" w:rsidR="004E6611" w:rsidRDefault="00E31DB0" w:rsidP="00E31DB0">
      <w:pPr>
        <w:pStyle w:val="ListParagraph"/>
        <w:numPr>
          <w:ilvl w:val="1"/>
          <w:numId w:val="34"/>
        </w:numPr>
        <w:jc w:val="both"/>
        <w:rPr>
          <w:lang w:val="en-US"/>
        </w:rPr>
      </w:pPr>
      <w:r w:rsidRPr="00370368">
        <w:rPr>
          <w:lang w:val="en-US"/>
        </w:rPr>
        <w:t xml:space="preserve">Earmarking of </w:t>
      </w:r>
      <w:r w:rsidR="003432B1" w:rsidRPr="00370368">
        <w:rPr>
          <w:lang w:val="en-US"/>
        </w:rPr>
        <w:t>$</w:t>
      </w:r>
      <w:r w:rsidR="009E1CCE">
        <w:rPr>
          <w:lang w:val="en-US"/>
        </w:rPr>
        <w:t>76</w:t>
      </w:r>
      <w:r w:rsidRPr="00370368">
        <w:rPr>
          <w:lang w:val="en-US"/>
        </w:rPr>
        <w:t>.5</w:t>
      </w:r>
      <w:r w:rsidR="00E94633">
        <w:rPr>
          <w:lang w:val="en-US"/>
        </w:rPr>
        <w:t xml:space="preserve">m </w:t>
      </w:r>
      <w:r w:rsidRPr="00370368">
        <w:rPr>
          <w:lang w:val="en-US"/>
        </w:rPr>
        <w:t xml:space="preserve">solely for vaccines </w:t>
      </w:r>
      <w:r w:rsidR="009E1CCE">
        <w:rPr>
          <w:lang w:val="en-US"/>
        </w:rPr>
        <w:t>deploym</w:t>
      </w:r>
      <w:r w:rsidR="000A39BD">
        <w:rPr>
          <w:lang w:val="en-US"/>
        </w:rPr>
        <w:t>e</w:t>
      </w:r>
      <w:r w:rsidR="009E1CCE">
        <w:rPr>
          <w:lang w:val="en-US"/>
        </w:rPr>
        <w:t>nt</w:t>
      </w:r>
    </w:p>
    <w:p w14:paraId="0D29678B" w14:textId="05982D18" w:rsidR="009E1CCE" w:rsidRDefault="009E1CCE" w:rsidP="00E31DB0">
      <w:pPr>
        <w:pStyle w:val="ListParagraph"/>
        <w:numPr>
          <w:ilvl w:val="1"/>
          <w:numId w:val="34"/>
        </w:numPr>
        <w:jc w:val="both"/>
        <w:rPr>
          <w:lang w:val="en-US"/>
        </w:rPr>
      </w:pPr>
      <w:r>
        <w:rPr>
          <w:lang w:val="en-US"/>
        </w:rPr>
        <w:t xml:space="preserve">Fragmentation of the response </w:t>
      </w:r>
      <w:r w:rsidR="00C05CEC">
        <w:rPr>
          <w:lang w:val="en-US"/>
        </w:rPr>
        <w:t>–</w:t>
      </w:r>
      <w:r w:rsidR="000A39BD">
        <w:rPr>
          <w:lang w:val="en-US"/>
        </w:rPr>
        <w:t xml:space="preserve"> </w:t>
      </w:r>
      <w:r w:rsidR="00C05CEC">
        <w:rPr>
          <w:lang w:val="en-US"/>
        </w:rPr>
        <w:t xml:space="preserve">separating the vaccines </w:t>
      </w:r>
      <w:r w:rsidR="00E94633">
        <w:rPr>
          <w:lang w:val="en-US"/>
        </w:rPr>
        <w:t>deployment</w:t>
      </w:r>
      <w:r w:rsidR="00017B51">
        <w:rPr>
          <w:lang w:val="en-US"/>
        </w:rPr>
        <w:t xml:space="preserve"> and its funding</w:t>
      </w:r>
      <w:r w:rsidR="00E94633">
        <w:rPr>
          <w:lang w:val="en-US"/>
        </w:rPr>
        <w:t xml:space="preserve"> </w:t>
      </w:r>
      <w:r w:rsidR="00C05CEC">
        <w:rPr>
          <w:lang w:val="en-US"/>
        </w:rPr>
        <w:t xml:space="preserve">from the other pillars of the response, even though </w:t>
      </w:r>
      <w:r w:rsidR="00E94633">
        <w:rPr>
          <w:lang w:val="en-US"/>
        </w:rPr>
        <w:t>it</w:t>
      </w:r>
      <w:r w:rsidR="00C05CEC">
        <w:rPr>
          <w:lang w:val="en-US"/>
        </w:rPr>
        <w:t xml:space="preserve"> is one of the </w:t>
      </w:r>
      <w:r w:rsidR="000A39BD">
        <w:rPr>
          <w:lang w:val="en-US"/>
        </w:rPr>
        <w:t>pillars</w:t>
      </w:r>
      <w:r w:rsidR="00C05CEC">
        <w:rPr>
          <w:lang w:val="en-US"/>
        </w:rPr>
        <w:t xml:space="preserve"> of the response</w:t>
      </w:r>
      <w:r w:rsidR="00E94633">
        <w:rPr>
          <w:lang w:val="en-US"/>
        </w:rPr>
        <w:t>.</w:t>
      </w:r>
    </w:p>
    <w:p w14:paraId="67828392" w14:textId="77777777" w:rsidR="005E1D27" w:rsidRDefault="005E1D27" w:rsidP="005E1D27">
      <w:pPr>
        <w:pStyle w:val="ListParagraph"/>
        <w:ind w:left="1440"/>
        <w:jc w:val="both"/>
        <w:rPr>
          <w:lang w:val="en-US"/>
        </w:rPr>
      </w:pPr>
    </w:p>
    <w:p w14:paraId="70DF3DA1" w14:textId="5AD58A5B" w:rsidR="00EE530E" w:rsidRDefault="000B09D7" w:rsidP="000B09D7">
      <w:pPr>
        <w:pStyle w:val="ListParagraph"/>
        <w:numPr>
          <w:ilvl w:val="0"/>
          <w:numId w:val="34"/>
        </w:numPr>
        <w:jc w:val="both"/>
        <w:rPr>
          <w:lang w:val="en-US"/>
        </w:rPr>
      </w:pPr>
      <w:r>
        <w:rPr>
          <w:lang w:val="en-US"/>
        </w:rPr>
        <w:t>HCH is emphasizing the need for</w:t>
      </w:r>
      <w:r w:rsidR="00EE530E">
        <w:rPr>
          <w:lang w:val="en-US"/>
        </w:rPr>
        <w:t xml:space="preserve"> a single pandemic response </w:t>
      </w:r>
      <w:r>
        <w:rPr>
          <w:lang w:val="en-US"/>
        </w:rPr>
        <w:t xml:space="preserve">and </w:t>
      </w:r>
      <w:r w:rsidR="00EE530E">
        <w:rPr>
          <w:lang w:val="en-US"/>
        </w:rPr>
        <w:t>fund</w:t>
      </w:r>
      <w:r>
        <w:rPr>
          <w:lang w:val="en-US"/>
        </w:rPr>
        <w:t xml:space="preserve">ing </w:t>
      </w:r>
      <w:r w:rsidR="00EE530E" w:rsidRPr="00370368">
        <w:rPr>
          <w:lang w:val="en-US"/>
        </w:rPr>
        <w:t>channeled through the State REDISSE/</w:t>
      </w:r>
      <w:proofErr w:type="spellStart"/>
      <w:r w:rsidR="00EE530E" w:rsidRPr="00370368">
        <w:rPr>
          <w:lang w:val="en-US"/>
        </w:rPr>
        <w:t>CoPREP</w:t>
      </w:r>
      <w:proofErr w:type="spellEnd"/>
      <w:r w:rsidR="00E94633">
        <w:rPr>
          <w:lang w:val="en-US"/>
        </w:rPr>
        <w:t xml:space="preserve"> </w:t>
      </w:r>
      <w:r w:rsidR="00EE530E" w:rsidRPr="00370368">
        <w:rPr>
          <w:lang w:val="en-US"/>
        </w:rPr>
        <w:t>operations accounts from where it would be disbursed to implementing MDAS</w:t>
      </w:r>
      <w:r>
        <w:rPr>
          <w:lang w:val="en-US"/>
        </w:rPr>
        <w:t>. This will ensure efficiency and accountability</w:t>
      </w:r>
      <w:r w:rsidR="00051C46">
        <w:rPr>
          <w:lang w:val="en-US"/>
        </w:rPr>
        <w:t>.</w:t>
      </w:r>
    </w:p>
    <w:p w14:paraId="70152A9D" w14:textId="6BE00BFB" w:rsidR="004456C0" w:rsidRPr="00D113A3" w:rsidRDefault="004456C0" w:rsidP="004456C0">
      <w:pPr>
        <w:jc w:val="both"/>
        <w:rPr>
          <w:color w:val="0066FF"/>
          <w:lang w:val="en-US"/>
        </w:rPr>
      </w:pPr>
      <w:bookmarkStart w:id="2" w:name="_Hlk80706105"/>
      <w:r w:rsidRPr="00D113A3">
        <w:rPr>
          <w:color w:val="0066FF"/>
          <w:lang w:val="en-US"/>
        </w:rPr>
        <w:t>Key action</w:t>
      </w:r>
      <w:r w:rsidR="00051C46" w:rsidRPr="00D113A3">
        <w:rPr>
          <w:color w:val="0066FF"/>
          <w:lang w:val="en-US"/>
        </w:rPr>
        <w:t>s</w:t>
      </w:r>
      <w:r w:rsidRPr="00D113A3">
        <w:rPr>
          <w:color w:val="0066FF"/>
          <w:lang w:val="en-US"/>
        </w:rPr>
        <w:t xml:space="preserve"> </w:t>
      </w:r>
      <w:r w:rsidR="00051C46" w:rsidRPr="00D113A3">
        <w:rPr>
          <w:color w:val="0066FF"/>
          <w:lang w:val="en-US"/>
        </w:rPr>
        <w:t>for</w:t>
      </w:r>
      <w:r w:rsidR="00536912" w:rsidRPr="00D113A3">
        <w:rPr>
          <w:color w:val="0066FF"/>
          <w:lang w:val="en-US"/>
        </w:rPr>
        <w:t xml:space="preserve"> NGF</w:t>
      </w:r>
    </w:p>
    <w:p w14:paraId="48F43170" w14:textId="1CC43103" w:rsidR="00C156DD" w:rsidRPr="00D113A3" w:rsidRDefault="00051C46" w:rsidP="004456C0">
      <w:pPr>
        <w:pStyle w:val="ListParagraph"/>
        <w:numPr>
          <w:ilvl w:val="0"/>
          <w:numId w:val="39"/>
        </w:numPr>
        <w:rPr>
          <w:color w:val="0066FF"/>
          <w:lang w:val="en-US"/>
        </w:rPr>
      </w:pPr>
      <w:r w:rsidRPr="00D113A3">
        <w:rPr>
          <w:color w:val="0066FF"/>
          <w:lang w:val="en-US"/>
        </w:rPr>
        <w:t>A</w:t>
      </w:r>
      <w:r w:rsidR="00C156DD" w:rsidRPr="00D113A3">
        <w:rPr>
          <w:color w:val="0066FF"/>
          <w:lang w:val="en-US"/>
        </w:rPr>
        <w:t>dvoca</w:t>
      </w:r>
      <w:r w:rsidRPr="00D113A3">
        <w:rPr>
          <w:color w:val="0066FF"/>
          <w:lang w:val="en-US"/>
        </w:rPr>
        <w:t>cy</w:t>
      </w:r>
      <w:r w:rsidR="008F5DCC" w:rsidRPr="00D113A3">
        <w:rPr>
          <w:color w:val="0066FF"/>
          <w:lang w:val="en-US"/>
        </w:rPr>
        <w:t xml:space="preserve"> </w:t>
      </w:r>
      <w:r w:rsidR="00C156DD" w:rsidRPr="00D113A3">
        <w:rPr>
          <w:color w:val="0066FF"/>
          <w:lang w:val="en-US"/>
        </w:rPr>
        <w:t xml:space="preserve">to the NASS </w:t>
      </w:r>
      <w:r w:rsidR="00DA17FF" w:rsidRPr="00D113A3">
        <w:rPr>
          <w:color w:val="0066FF"/>
          <w:lang w:val="en-US"/>
        </w:rPr>
        <w:t>to</w:t>
      </w:r>
      <w:r w:rsidR="00C156DD" w:rsidRPr="00D113A3">
        <w:rPr>
          <w:color w:val="0066FF"/>
          <w:lang w:val="en-US"/>
        </w:rPr>
        <w:t xml:space="preserve"> </w:t>
      </w:r>
      <w:r w:rsidR="00536912" w:rsidRPr="00D113A3">
        <w:rPr>
          <w:color w:val="0066FF"/>
          <w:lang w:val="en-US"/>
        </w:rPr>
        <w:t xml:space="preserve">give the go ahead </w:t>
      </w:r>
      <w:r w:rsidR="00DA17FF" w:rsidRPr="00D113A3">
        <w:rPr>
          <w:color w:val="0066FF"/>
          <w:lang w:val="en-US"/>
        </w:rPr>
        <w:t>for</w:t>
      </w:r>
      <w:r w:rsidR="00536912" w:rsidRPr="00D113A3">
        <w:rPr>
          <w:color w:val="0066FF"/>
          <w:lang w:val="en-US"/>
        </w:rPr>
        <w:t xml:space="preserve"> utiliz</w:t>
      </w:r>
      <w:r w:rsidR="00DA17FF" w:rsidRPr="00D113A3">
        <w:rPr>
          <w:color w:val="0066FF"/>
          <w:lang w:val="en-US"/>
        </w:rPr>
        <w:t>ation</w:t>
      </w:r>
      <w:r w:rsidRPr="00D113A3">
        <w:rPr>
          <w:color w:val="0066FF"/>
          <w:lang w:val="en-US"/>
        </w:rPr>
        <w:t xml:space="preserve"> of</w:t>
      </w:r>
      <w:r w:rsidR="00536912" w:rsidRPr="00D113A3">
        <w:rPr>
          <w:color w:val="0066FF"/>
          <w:lang w:val="en-US"/>
        </w:rPr>
        <w:t xml:space="preserve"> the </w:t>
      </w:r>
      <w:proofErr w:type="spellStart"/>
      <w:r w:rsidRPr="00D113A3">
        <w:rPr>
          <w:color w:val="0066FF"/>
          <w:lang w:val="en-US"/>
        </w:rPr>
        <w:t>CoPREP</w:t>
      </w:r>
      <w:proofErr w:type="spellEnd"/>
      <w:r w:rsidRPr="00D113A3">
        <w:rPr>
          <w:color w:val="0066FF"/>
          <w:lang w:val="en-US"/>
        </w:rPr>
        <w:t xml:space="preserve"> </w:t>
      </w:r>
      <w:r w:rsidR="00536912" w:rsidRPr="00D113A3">
        <w:rPr>
          <w:color w:val="0066FF"/>
          <w:lang w:val="en-US"/>
        </w:rPr>
        <w:t>fund</w:t>
      </w:r>
    </w:p>
    <w:p w14:paraId="7E1731DF" w14:textId="5DE7E21B" w:rsidR="004456C0" w:rsidRPr="00D113A3" w:rsidRDefault="00051C46" w:rsidP="00D113A3">
      <w:pPr>
        <w:pStyle w:val="ListParagraph"/>
        <w:numPr>
          <w:ilvl w:val="0"/>
          <w:numId w:val="39"/>
        </w:numPr>
        <w:jc w:val="both"/>
        <w:rPr>
          <w:color w:val="0066FF"/>
          <w:lang w:val="en-US"/>
        </w:rPr>
      </w:pPr>
      <w:r w:rsidRPr="00D113A3">
        <w:rPr>
          <w:color w:val="0066FF"/>
          <w:lang w:val="en-US"/>
        </w:rPr>
        <w:t>C</w:t>
      </w:r>
      <w:r w:rsidR="004456C0" w:rsidRPr="00D113A3">
        <w:rPr>
          <w:color w:val="0066FF"/>
          <w:lang w:val="en-US"/>
        </w:rPr>
        <w:t xml:space="preserve">ommunicate to the WB on </w:t>
      </w:r>
      <w:r w:rsidR="00536912" w:rsidRPr="00D113A3">
        <w:rPr>
          <w:color w:val="0066FF"/>
          <w:lang w:val="en-US"/>
        </w:rPr>
        <w:t xml:space="preserve">the need to maintain </w:t>
      </w:r>
      <w:r w:rsidR="004456C0" w:rsidRPr="00D113A3">
        <w:rPr>
          <w:color w:val="0066FF"/>
          <w:lang w:val="en-US"/>
        </w:rPr>
        <w:t xml:space="preserve">a single pandemic response </w:t>
      </w:r>
      <w:r w:rsidR="00D113A3">
        <w:rPr>
          <w:color w:val="0066FF"/>
          <w:lang w:val="en-US"/>
        </w:rPr>
        <w:t xml:space="preserve">including a single account at the state level </w:t>
      </w:r>
      <w:r w:rsidR="00536912" w:rsidRPr="00D113A3">
        <w:rPr>
          <w:color w:val="0066FF"/>
          <w:lang w:val="en-US"/>
        </w:rPr>
        <w:t xml:space="preserve">for </w:t>
      </w:r>
      <w:r w:rsidRPr="00D113A3">
        <w:rPr>
          <w:color w:val="0066FF"/>
          <w:lang w:val="en-US"/>
        </w:rPr>
        <w:t>efficiency</w:t>
      </w:r>
      <w:r w:rsidR="00536912" w:rsidRPr="00D113A3">
        <w:rPr>
          <w:color w:val="0066FF"/>
          <w:lang w:val="en-US"/>
        </w:rPr>
        <w:t xml:space="preserve"> and accountability</w:t>
      </w:r>
      <w:r w:rsidR="004456C0" w:rsidRPr="00D113A3">
        <w:rPr>
          <w:color w:val="0066FF"/>
          <w:lang w:val="en-US"/>
        </w:rPr>
        <w:t xml:space="preserve">  </w:t>
      </w:r>
    </w:p>
    <w:bookmarkEnd w:id="2"/>
    <w:p w14:paraId="1653414D" w14:textId="77777777" w:rsidR="00C6569D" w:rsidRDefault="00C6569D" w:rsidP="00090A0E">
      <w:pPr>
        <w:pStyle w:val="Heading2"/>
      </w:pPr>
      <w:r>
        <w:t>Health Security</w:t>
      </w:r>
    </w:p>
    <w:p w14:paraId="1176A6F3" w14:textId="52801284" w:rsidR="00C5253C" w:rsidRPr="00EE530E" w:rsidRDefault="007D24AF" w:rsidP="00C6569D">
      <w:pPr>
        <w:pStyle w:val="Heading2"/>
        <w:numPr>
          <w:ilvl w:val="1"/>
          <w:numId w:val="26"/>
        </w:numPr>
      </w:pPr>
      <w:r w:rsidRPr="00EE530E">
        <w:t>Cholera outbreak</w:t>
      </w:r>
      <w:r w:rsidR="00C5253C" w:rsidRPr="00EE530E">
        <w:t xml:space="preserve"> </w:t>
      </w:r>
    </w:p>
    <w:p w14:paraId="564FB4B6" w14:textId="324A2883" w:rsidR="00C5253C" w:rsidRPr="00370368" w:rsidRDefault="00C5253C" w:rsidP="000D2743">
      <w:pPr>
        <w:pStyle w:val="ListParagraph"/>
        <w:numPr>
          <w:ilvl w:val="0"/>
          <w:numId w:val="36"/>
        </w:numPr>
        <w:jc w:val="both"/>
        <w:rPr>
          <w:lang w:val="en-US"/>
        </w:rPr>
      </w:pPr>
      <w:r w:rsidRPr="00370368">
        <w:rPr>
          <w:lang w:val="en-US"/>
        </w:rPr>
        <w:t xml:space="preserve">Total cases </w:t>
      </w:r>
      <w:r w:rsidR="00EE530E">
        <w:rPr>
          <w:lang w:val="en-US"/>
        </w:rPr>
        <w:t>47,603</w:t>
      </w:r>
      <w:r w:rsidR="00544E2F" w:rsidRPr="00370368">
        <w:rPr>
          <w:lang w:val="en-US"/>
        </w:rPr>
        <w:t xml:space="preserve"> </w:t>
      </w:r>
      <w:r w:rsidRPr="00370368">
        <w:rPr>
          <w:lang w:val="en-US"/>
        </w:rPr>
        <w:t xml:space="preserve">as </w:t>
      </w:r>
      <w:r w:rsidR="00051C46" w:rsidRPr="00370368">
        <w:rPr>
          <w:lang w:val="en-US"/>
        </w:rPr>
        <w:t>of</w:t>
      </w:r>
      <w:r w:rsidRPr="00370368">
        <w:rPr>
          <w:lang w:val="en-US"/>
        </w:rPr>
        <w:t xml:space="preserve"> August 1</w:t>
      </w:r>
      <w:r w:rsidR="00EE530E">
        <w:rPr>
          <w:lang w:val="en-US"/>
        </w:rPr>
        <w:t>5</w:t>
      </w:r>
      <w:r w:rsidR="00EE530E" w:rsidRPr="00EE530E">
        <w:rPr>
          <w:vertAlign w:val="superscript"/>
          <w:lang w:val="en-US"/>
        </w:rPr>
        <w:t>th</w:t>
      </w:r>
      <w:proofErr w:type="gramStart"/>
      <w:r w:rsidR="00EE530E">
        <w:rPr>
          <w:lang w:val="en-US"/>
        </w:rPr>
        <w:t xml:space="preserve"> </w:t>
      </w:r>
      <w:r w:rsidRPr="00370368">
        <w:rPr>
          <w:lang w:val="en-US"/>
        </w:rPr>
        <w:t>2021</w:t>
      </w:r>
      <w:proofErr w:type="gramEnd"/>
    </w:p>
    <w:p w14:paraId="6719CC28" w14:textId="26F88273" w:rsidR="00276E06" w:rsidRDefault="00C5253C" w:rsidP="00063606">
      <w:pPr>
        <w:pStyle w:val="ListParagraph"/>
        <w:numPr>
          <w:ilvl w:val="0"/>
          <w:numId w:val="36"/>
        </w:numPr>
        <w:jc w:val="both"/>
        <w:rPr>
          <w:lang w:val="en-US"/>
        </w:rPr>
      </w:pPr>
      <w:r w:rsidRPr="00370368">
        <w:rPr>
          <w:lang w:val="en-US"/>
        </w:rPr>
        <w:t>No of States affected: 23</w:t>
      </w:r>
      <w:r w:rsidR="00063606" w:rsidRPr="00370368">
        <w:rPr>
          <w:lang w:val="en-US"/>
        </w:rPr>
        <w:t xml:space="preserve"> states and FCT</w:t>
      </w:r>
      <w:r w:rsidR="00276E06" w:rsidRPr="00276E06">
        <w:rPr>
          <w:lang w:val="en-US"/>
        </w:rPr>
        <w:t xml:space="preserve"> </w:t>
      </w:r>
      <w:r w:rsidR="00276E06" w:rsidRPr="00370368">
        <w:rPr>
          <w:lang w:val="en-US"/>
        </w:rPr>
        <w:t>since the beginning of 2021</w:t>
      </w:r>
    </w:p>
    <w:p w14:paraId="03DFBD2A" w14:textId="5A9D13C3" w:rsidR="00C5253C" w:rsidRPr="00370368" w:rsidRDefault="00063606" w:rsidP="00276E06">
      <w:pPr>
        <w:pStyle w:val="ListParagraph"/>
        <w:numPr>
          <w:ilvl w:val="1"/>
          <w:numId w:val="36"/>
        </w:numPr>
        <w:jc w:val="both"/>
        <w:rPr>
          <w:lang w:val="en-US"/>
        </w:rPr>
      </w:pPr>
      <w:r w:rsidRPr="00370368">
        <w:rPr>
          <w:lang w:val="en-US"/>
        </w:rPr>
        <w:t xml:space="preserve">Benue, Delta, Zamfara, Gombe, Bayelsa, Kogi, Sokoto, Bauchi, Kano, Kaduna, Plateau, Kebbi, Cross River, Niger, Nasarawa, Jigawa, Yobe, </w:t>
      </w:r>
      <w:proofErr w:type="spellStart"/>
      <w:r w:rsidRPr="00370368">
        <w:rPr>
          <w:lang w:val="en-US"/>
        </w:rPr>
        <w:t>Kwara</w:t>
      </w:r>
      <w:proofErr w:type="spellEnd"/>
      <w:r w:rsidRPr="00370368">
        <w:rPr>
          <w:lang w:val="en-US"/>
        </w:rPr>
        <w:t xml:space="preserve">, Enugu, Adamawa, Katsina, </w:t>
      </w:r>
      <w:proofErr w:type="spellStart"/>
      <w:r w:rsidRPr="00370368">
        <w:rPr>
          <w:lang w:val="en-US"/>
        </w:rPr>
        <w:t>Borno</w:t>
      </w:r>
      <w:proofErr w:type="spellEnd"/>
      <w:r w:rsidRPr="00370368">
        <w:rPr>
          <w:lang w:val="en-US"/>
        </w:rPr>
        <w:t>, Taraba and FCT</w:t>
      </w:r>
      <w:r w:rsidR="00051C46">
        <w:rPr>
          <w:lang w:val="en-US"/>
        </w:rPr>
        <w:t>.</w:t>
      </w:r>
      <w:r w:rsidRPr="00370368">
        <w:rPr>
          <w:lang w:val="en-US"/>
        </w:rPr>
        <w:t xml:space="preserve"> </w:t>
      </w:r>
    </w:p>
    <w:p w14:paraId="1E215D37" w14:textId="264A074D" w:rsidR="00A3677C" w:rsidRDefault="00C5253C" w:rsidP="00EE530E">
      <w:pPr>
        <w:pStyle w:val="ListParagraph"/>
        <w:numPr>
          <w:ilvl w:val="0"/>
          <w:numId w:val="36"/>
        </w:numPr>
        <w:jc w:val="both"/>
        <w:rPr>
          <w:lang w:val="en-US"/>
        </w:rPr>
      </w:pPr>
      <w:r w:rsidRPr="00370368">
        <w:rPr>
          <w:lang w:val="en-US"/>
        </w:rPr>
        <w:t>Deaths 1,</w:t>
      </w:r>
      <w:r w:rsidR="00EE530E">
        <w:rPr>
          <w:lang w:val="en-US"/>
        </w:rPr>
        <w:t>768 (</w:t>
      </w:r>
      <w:r w:rsidR="00051C46">
        <w:rPr>
          <w:lang w:val="en-US"/>
        </w:rPr>
        <w:t>more than the number of COVID19 deaths in 2021)</w:t>
      </w:r>
      <w:r w:rsidR="00EE530E" w:rsidRPr="00A3677C">
        <w:rPr>
          <w:lang w:val="en-US"/>
        </w:rPr>
        <w:t>.</w:t>
      </w:r>
    </w:p>
    <w:p w14:paraId="586CB5DB" w14:textId="77777777" w:rsidR="00A3677C" w:rsidRDefault="00EE530E" w:rsidP="00EE530E">
      <w:pPr>
        <w:pStyle w:val="ListParagraph"/>
        <w:numPr>
          <w:ilvl w:val="0"/>
          <w:numId w:val="36"/>
        </w:numPr>
        <w:jc w:val="both"/>
        <w:rPr>
          <w:lang w:val="en-US"/>
        </w:rPr>
      </w:pPr>
      <w:r w:rsidRPr="00A3677C">
        <w:rPr>
          <w:lang w:val="en-US"/>
        </w:rPr>
        <w:t>There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was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21% decrease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in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the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number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of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 xml:space="preserve">new </w:t>
      </w:r>
      <w:r w:rsidR="00A3677C">
        <w:rPr>
          <w:lang w:val="en-US"/>
        </w:rPr>
        <w:t>s</w:t>
      </w:r>
      <w:r w:rsidRPr="00A3677C">
        <w:rPr>
          <w:lang w:val="en-US"/>
        </w:rPr>
        <w:t>uspected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cases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in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week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32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(2,984)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compared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with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week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31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(3,781).</w:t>
      </w:r>
    </w:p>
    <w:p w14:paraId="4B96ECF9" w14:textId="47FA81D2" w:rsidR="00A3677C" w:rsidRDefault="00EE530E" w:rsidP="00EE530E">
      <w:pPr>
        <w:pStyle w:val="ListParagraph"/>
        <w:numPr>
          <w:ilvl w:val="0"/>
          <w:numId w:val="36"/>
        </w:numPr>
        <w:jc w:val="both"/>
        <w:rPr>
          <w:lang w:val="en-US"/>
        </w:rPr>
      </w:pPr>
      <w:r w:rsidRPr="00A3677C">
        <w:rPr>
          <w:lang w:val="en-US"/>
        </w:rPr>
        <w:t>Bauchi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(1,306),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Jigawa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(714)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and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Kebbi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(325)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account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for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78.6%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of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2,984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suspected</w:t>
      </w:r>
      <w:r w:rsidR="00A3677C">
        <w:rPr>
          <w:lang w:val="en-US"/>
        </w:rPr>
        <w:t xml:space="preserve"> </w:t>
      </w:r>
      <w:r w:rsidRPr="00A3677C">
        <w:rPr>
          <w:lang w:val="en-US"/>
        </w:rPr>
        <w:t>cases</w:t>
      </w:r>
      <w:r w:rsidR="00A3677C">
        <w:rPr>
          <w:lang w:val="en-US"/>
        </w:rPr>
        <w:t xml:space="preserve"> </w:t>
      </w:r>
      <w:r w:rsidR="00497A19">
        <w:rPr>
          <w:lang w:val="en-US"/>
        </w:rPr>
        <w:t>r</w:t>
      </w:r>
      <w:r w:rsidRPr="00A3677C">
        <w:rPr>
          <w:lang w:val="en-US"/>
        </w:rPr>
        <w:t>eported</w:t>
      </w:r>
      <w:r w:rsidR="00A3677C" w:rsidRPr="00A3677C">
        <w:rPr>
          <w:lang w:val="en-US"/>
        </w:rPr>
        <w:t xml:space="preserve"> </w:t>
      </w:r>
      <w:r w:rsidRPr="00A3677C">
        <w:rPr>
          <w:lang w:val="en-US"/>
        </w:rPr>
        <w:t>in</w:t>
      </w:r>
      <w:r w:rsidR="00A3677C" w:rsidRPr="00A3677C">
        <w:rPr>
          <w:lang w:val="en-US"/>
        </w:rPr>
        <w:t xml:space="preserve"> </w:t>
      </w:r>
      <w:r w:rsidRPr="00A3677C">
        <w:rPr>
          <w:lang w:val="en-US"/>
        </w:rPr>
        <w:t>week</w:t>
      </w:r>
      <w:r w:rsidR="00276E06">
        <w:rPr>
          <w:lang w:val="en-US"/>
        </w:rPr>
        <w:t xml:space="preserve"> </w:t>
      </w:r>
      <w:r w:rsidRPr="00A3677C">
        <w:rPr>
          <w:lang w:val="en-US"/>
        </w:rPr>
        <w:t>32.</w:t>
      </w:r>
    </w:p>
    <w:p w14:paraId="7245AA75" w14:textId="77777777" w:rsidR="00C6569D" w:rsidRPr="00C6569D" w:rsidRDefault="00C6569D" w:rsidP="00C6569D">
      <w:pPr>
        <w:keepNext/>
        <w:keepLines/>
        <w:numPr>
          <w:ilvl w:val="1"/>
          <w:numId w:val="26"/>
        </w:numPr>
        <w:spacing w:before="40" w:after="0"/>
        <w:outlineLvl w:val="1"/>
        <w:rPr>
          <w:rFonts w:asciiTheme="majorHAnsi" w:eastAsiaTheme="majorEastAsia" w:hAnsiTheme="majorHAnsi" w:cstheme="minorHAnsi"/>
          <w:b/>
          <w:bCs/>
          <w:color w:val="2F5496" w:themeColor="accent1" w:themeShade="BF"/>
          <w:sz w:val="24"/>
          <w:szCs w:val="24"/>
          <w:lang w:val="en-US"/>
        </w:rPr>
      </w:pPr>
      <w:r w:rsidRPr="00C6569D">
        <w:rPr>
          <w:rFonts w:asciiTheme="majorHAnsi" w:eastAsiaTheme="majorEastAsia" w:hAnsiTheme="majorHAnsi" w:cstheme="minorHAnsi"/>
          <w:b/>
          <w:bCs/>
          <w:color w:val="2F5496" w:themeColor="accent1" w:themeShade="BF"/>
          <w:sz w:val="24"/>
          <w:szCs w:val="24"/>
          <w:lang w:val="en-US"/>
        </w:rPr>
        <w:lastRenderedPageBreak/>
        <w:t>Polio/Routine immunization</w:t>
      </w:r>
    </w:p>
    <w:p w14:paraId="75A93546" w14:textId="3CF9C9E0" w:rsidR="00C6569D" w:rsidRDefault="00C6569D" w:rsidP="00C6569D">
      <w:pPr>
        <w:numPr>
          <w:ilvl w:val="0"/>
          <w:numId w:val="31"/>
        </w:numPr>
        <w:contextualSpacing/>
        <w:jc w:val="both"/>
        <w:rPr>
          <w:lang w:val="en-US"/>
        </w:rPr>
      </w:pPr>
      <w:r w:rsidRPr="00C6569D">
        <w:rPr>
          <w:lang w:val="en-US"/>
        </w:rPr>
        <w:t>Rising cases of circulating vaccine derived Polio virus</w:t>
      </w:r>
      <w:r w:rsidR="00DA17FF">
        <w:rPr>
          <w:lang w:val="en-US"/>
        </w:rPr>
        <w:t xml:space="preserve">, new cases have risen to </w:t>
      </w:r>
      <w:r w:rsidR="00F8200C">
        <w:rPr>
          <w:lang w:val="en-US"/>
        </w:rPr>
        <w:t>195</w:t>
      </w:r>
      <w:r w:rsidR="00DA17FF">
        <w:rPr>
          <w:lang w:val="en-US"/>
        </w:rPr>
        <w:t xml:space="preserve"> compared to 2</w:t>
      </w:r>
      <w:r w:rsidR="00F8200C">
        <w:rPr>
          <w:lang w:val="en-US"/>
        </w:rPr>
        <w:t>2</w:t>
      </w:r>
      <w:r w:rsidR="00DA17FF">
        <w:rPr>
          <w:lang w:val="en-US"/>
        </w:rPr>
        <w:t xml:space="preserve"> in 2020</w:t>
      </w:r>
      <w:r w:rsidR="001F15E2">
        <w:rPr>
          <w:lang w:val="en-US"/>
        </w:rPr>
        <w:t xml:space="preserve"> (189 cases in the last six months!)</w:t>
      </w:r>
    </w:p>
    <w:p w14:paraId="0DF77206" w14:textId="4B1AF660" w:rsidR="00DA17FF" w:rsidRPr="00C6569D" w:rsidRDefault="00DA17FF" w:rsidP="00C6569D">
      <w:pPr>
        <w:numPr>
          <w:ilvl w:val="0"/>
          <w:numId w:val="31"/>
        </w:numPr>
        <w:contextualSpacing/>
        <w:jc w:val="both"/>
        <w:rPr>
          <w:lang w:val="en-US"/>
        </w:rPr>
      </w:pPr>
      <w:r>
        <w:rPr>
          <w:lang w:val="en-US"/>
        </w:rPr>
        <w:t xml:space="preserve">This is </w:t>
      </w:r>
      <w:r w:rsidR="00F8200C">
        <w:rPr>
          <w:lang w:val="en-US"/>
        </w:rPr>
        <w:t>alarming and a</w:t>
      </w:r>
      <w:r>
        <w:rPr>
          <w:lang w:val="en-US"/>
        </w:rPr>
        <w:t xml:space="preserve"> reflection of</w:t>
      </w:r>
      <w:r w:rsidR="00F8200C">
        <w:rPr>
          <w:lang w:val="en-US"/>
        </w:rPr>
        <w:t xml:space="preserve"> poor routine immunization in the country</w:t>
      </w:r>
    </w:p>
    <w:p w14:paraId="776DB87C" w14:textId="51232AF5" w:rsidR="00C6569D" w:rsidRDefault="00066A75" w:rsidP="00C6569D">
      <w:pPr>
        <w:numPr>
          <w:ilvl w:val="0"/>
          <w:numId w:val="31"/>
        </w:numPr>
        <w:contextualSpacing/>
        <w:jc w:val="both"/>
        <w:rPr>
          <w:lang w:val="en-US"/>
        </w:rPr>
      </w:pPr>
      <w:r>
        <w:rPr>
          <w:lang w:val="en-US"/>
        </w:rPr>
        <w:t xml:space="preserve">This </w:t>
      </w:r>
      <w:r w:rsidR="00C6569D" w:rsidRPr="00C6569D">
        <w:rPr>
          <w:lang w:val="en-US"/>
        </w:rPr>
        <w:t xml:space="preserve">decline in routine immunization coverage and other PHC services </w:t>
      </w:r>
      <w:r>
        <w:rPr>
          <w:lang w:val="en-US"/>
        </w:rPr>
        <w:t xml:space="preserve">is </w:t>
      </w:r>
      <w:r w:rsidR="00C6569D" w:rsidRPr="00C6569D">
        <w:rPr>
          <w:lang w:val="en-US"/>
        </w:rPr>
        <w:t>due to COVID19 pandemic</w:t>
      </w:r>
    </w:p>
    <w:p w14:paraId="773141EC" w14:textId="58EE09AE" w:rsidR="00C6569D" w:rsidRDefault="00C6569D" w:rsidP="001F6C26">
      <w:pPr>
        <w:pStyle w:val="Heading2"/>
        <w:numPr>
          <w:ilvl w:val="1"/>
          <w:numId w:val="26"/>
        </w:numPr>
      </w:pPr>
      <w:r>
        <w:t>COVID</w:t>
      </w:r>
      <w:r w:rsidR="004B7AA0">
        <w:t>19</w:t>
      </w:r>
    </w:p>
    <w:p w14:paraId="03C7C480" w14:textId="77777777" w:rsidR="004B7AA0" w:rsidRDefault="004B7AA0" w:rsidP="004B7AA0">
      <w:pPr>
        <w:pStyle w:val="ListParagraph"/>
        <w:numPr>
          <w:ilvl w:val="0"/>
          <w:numId w:val="43"/>
        </w:numPr>
        <w:rPr>
          <w:lang w:val="en-GB"/>
        </w:rPr>
      </w:pPr>
      <w:r>
        <w:rPr>
          <w:lang w:val="en-GB"/>
        </w:rPr>
        <w:t>Cumulative cases – 188,243</w:t>
      </w:r>
    </w:p>
    <w:p w14:paraId="1089A716" w14:textId="77777777" w:rsidR="004B7AA0" w:rsidRDefault="004B7AA0" w:rsidP="004B7AA0">
      <w:pPr>
        <w:pStyle w:val="ListParagraph"/>
        <w:numPr>
          <w:ilvl w:val="0"/>
          <w:numId w:val="43"/>
        </w:numPr>
        <w:rPr>
          <w:lang w:val="en-GB"/>
        </w:rPr>
      </w:pPr>
      <w:r>
        <w:rPr>
          <w:lang w:val="en-GB"/>
        </w:rPr>
        <w:t>New cases – 655 (last 24hrs) from nine States</w:t>
      </w:r>
    </w:p>
    <w:p w14:paraId="3EF63D24" w14:textId="1981E577" w:rsidR="004B7AA0" w:rsidRPr="004B7AA0" w:rsidRDefault="004B7AA0" w:rsidP="004B7AA0">
      <w:pPr>
        <w:pStyle w:val="ListParagraph"/>
        <w:numPr>
          <w:ilvl w:val="0"/>
          <w:numId w:val="43"/>
        </w:numPr>
        <w:rPr>
          <w:lang w:val="en-GB"/>
        </w:rPr>
      </w:pPr>
      <w:r>
        <w:rPr>
          <w:lang w:val="en-GB"/>
        </w:rPr>
        <w:t xml:space="preserve">Vaccines have been deployed to 29 States, arrangement being concluded to deploy to the remaining States </w:t>
      </w:r>
    </w:p>
    <w:p w14:paraId="396A9E89" w14:textId="01C1C57F" w:rsidR="00C6569D" w:rsidRPr="00D113A3" w:rsidRDefault="00C6569D" w:rsidP="00C6569D">
      <w:pPr>
        <w:jc w:val="both"/>
        <w:rPr>
          <w:b/>
          <w:bCs/>
          <w:color w:val="0066FF"/>
          <w:lang w:val="en-US"/>
        </w:rPr>
      </w:pPr>
      <w:r w:rsidRPr="00D113A3">
        <w:rPr>
          <w:b/>
          <w:bCs/>
          <w:color w:val="0066FF"/>
          <w:lang w:val="en-US"/>
        </w:rPr>
        <w:t>Key action</w:t>
      </w:r>
      <w:r w:rsidR="004B7AA0" w:rsidRPr="00D113A3">
        <w:rPr>
          <w:b/>
          <w:bCs/>
          <w:color w:val="0066FF"/>
          <w:lang w:val="en-US"/>
        </w:rPr>
        <w:t>s</w:t>
      </w:r>
      <w:r w:rsidRPr="00D113A3">
        <w:rPr>
          <w:b/>
          <w:bCs/>
          <w:color w:val="0066FF"/>
          <w:lang w:val="en-US"/>
        </w:rPr>
        <w:t xml:space="preserve"> </w:t>
      </w:r>
      <w:r w:rsidR="004B7AA0" w:rsidRPr="00D113A3">
        <w:rPr>
          <w:b/>
          <w:bCs/>
          <w:color w:val="0066FF"/>
          <w:lang w:val="en-US"/>
        </w:rPr>
        <w:t>for</w:t>
      </w:r>
      <w:r w:rsidR="00536912" w:rsidRPr="00D113A3">
        <w:rPr>
          <w:b/>
          <w:bCs/>
          <w:color w:val="0066FF"/>
          <w:lang w:val="en-US"/>
        </w:rPr>
        <w:t xml:space="preserve"> NGF</w:t>
      </w:r>
    </w:p>
    <w:p w14:paraId="6C7E9932" w14:textId="2246BF0B" w:rsidR="001F6C26" w:rsidRPr="00D113A3" w:rsidRDefault="001F6C26" w:rsidP="001F6C26">
      <w:pPr>
        <w:pStyle w:val="ListParagraph"/>
        <w:numPr>
          <w:ilvl w:val="0"/>
          <w:numId w:val="40"/>
        </w:numPr>
        <w:jc w:val="both"/>
        <w:rPr>
          <w:color w:val="0066FF"/>
          <w:lang w:val="en-US"/>
        </w:rPr>
      </w:pPr>
      <w:r w:rsidRPr="00D113A3">
        <w:rPr>
          <w:color w:val="0066FF"/>
          <w:lang w:val="en-US"/>
        </w:rPr>
        <w:t xml:space="preserve">Holistic approach to health security by </w:t>
      </w:r>
    </w:p>
    <w:p w14:paraId="7AC74F51" w14:textId="58F83B28" w:rsidR="001F6C26" w:rsidRPr="00D113A3" w:rsidRDefault="004B7AA0" w:rsidP="001F6C26">
      <w:pPr>
        <w:pStyle w:val="ListParagraph"/>
        <w:numPr>
          <w:ilvl w:val="1"/>
          <w:numId w:val="40"/>
        </w:numPr>
        <w:jc w:val="both"/>
        <w:rPr>
          <w:color w:val="0066FF"/>
          <w:lang w:val="en-US"/>
        </w:rPr>
      </w:pPr>
      <w:r w:rsidRPr="00D113A3">
        <w:rPr>
          <w:color w:val="0066FF"/>
          <w:lang w:val="en-US"/>
        </w:rPr>
        <w:t xml:space="preserve">Including </w:t>
      </w:r>
      <w:r w:rsidR="00C6569D" w:rsidRPr="00D113A3">
        <w:rPr>
          <w:color w:val="0066FF"/>
          <w:lang w:val="en-US"/>
        </w:rPr>
        <w:t xml:space="preserve">health security as one of its </w:t>
      </w:r>
      <w:r w:rsidR="001F6C26" w:rsidRPr="00D113A3">
        <w:rPr>
          <w:color w:val="0066FF"/>
          <w:lang w:val="en-US"/>
        </w:rPr>
        <w:t>health</w:t>
      </w:r>
      <w:r w:rsidR="00C6569D" w:rsidRPr="00D113A3">
        <w:rPr>
          <w:color w:val="0066FF"/>
          <w:lang w:val="en-US"/>
        </w:rPr>
        <w:t xml:space="preserve"> priorities</w:t>
      </w:r>
    </w:p>
    <w:p w14:paraId="23BD1EC8" w14:textId="01265BBE" w:rsidR="000B09D7" w:rsidRPr="00D113A3" w:rsidRDefault="000B09D7" w:rsidP="000B09D7">
      <w:pPr>
        <w:pStyle w:val="ListParagraph"/>
        <w:numPr>
          <w:ilvl w:val="1"/>
          <w:numId w:val="40"/>
        </w:numPr>
        <w:jc w:val="both"/>
        <w:rPr>
          <w:color w:val="0066FF"/>
          <w:lang w:val="en-US"/>
        </w:rPr>
      </w:pPr>
      <w:r w:rsidRPr="00D113A3">
        <w:rPr>
          <w:color w:val="0066FF"/>
          <w:lang w:val="en-US"/>
        </w:rPr>
        <w:t>Reactivat</w:t>
      </w:r>
      <w:r w:rsidR="004B7AA0" w:rsidRPr="00D113A3">
        <w:rPr>
          <w:color w:val="0066FF"/>
          <w:lang w:val="en-US"/>
        </w:rPr>
        <w:t>ing</w:t>
      </w:r>
      <w:r w:rsidRPr="00D113A3">
        <w:rPr>
          <w:color w:val="0066FF"/>
          <w:lang w:val="en-US"/>
        </w:rPr>
        <w:t xml:space="preserve"> the State Task Force on PHC and Immunization chaired by the Deputy Governor – meet at least once in a quarter to review progress and address identify gap. </w:t>
      </w:r>
    </w:p>
    <w:p w14:paraId="1512C870" w14:textId="59DA6E62" w:rsidR="001F6C26" w:rsidRPr="00D113A3" w:rsidRDefault="001F6C26" w:rsidP="006D7C8C">
      <w:pPr>
        <w:pStyle w:val="ListParagraph"/>
        <w:numPr>
          <w:ilvl w:val="1"/>
          <w:numId w:val="40"/>
        </w:numPr>
        <w:jc w:val="both"/>
        <w:rPr>
          <w:color w:val="0066FF"/>
          <w:lang w:val="en-US"/>
        </w:rPr>
      </w:pPr>
      <w:r w:rsidRPr="00D113A3">
        <w:rPr>
          <w:color w:val="0066FF"/>
          <w:lang w:val="en-US"/>
        </w:rPr>
        <w:t>D</w:t>
      </w:r>
      <w:r w:rsidR="00C6569D" w:rsidRPr="00D113A3">
        <w:rPr>
          <w:color w:val="0066FF"/>
          <w:lang w:val="en-US"/>
        </w:rPr>
        <w:t>omesticat</w:t>
      </w:r>
      <w:r w:rsidR="004B7AA0" w:rsidRPr="00D113A3">
        <w:rPr>
          <w:color w:val="0066FF"/>
          <w:lang w:val="en-US"/>
        </w:rPr>
        <w:t>ing</w:t>
      </w:r>
      <w:r w:rsidR="00C6569D" w:rsidRPr="00D113A3">
        <w:rPr>
          <w:color w:val="0066FF"/>
          <w:lang w:val="en-US"/>
        </w:rPr>
        <w:t xml:space="preserve"> the National Action Plan for Health Security with support from NCDC</w:t>
      </w:r>
      <w:r w:rsidR="006D7C8C" w:rsidRPr="00D113A3">
        <w:rPr>
          <w:color w:val="0066FF"/>
          <w:lang w:val="en-US"/>
        </w:rPr>
        <w:t xml:space="preserve"> and b</w:t>
      </w:r>
      <w:r w:rsidRPr="00D113A3">
        <w:rPr>
          <w:color w:val="0066FF"/>
          <w:lang w:val="en-US"/>
        </w:rPr>
        <w:t xml:space="preserve">uild core health security capacities in </w:t>
      </w:r>
      <w:r w:rsidRPr="00D113A3">
        <w:rPr>
          <w:b/>
          <w:bCs/>
          <w:color w:val="0066FF"/>
          <w:lang w:val="en-US"/>
        </w:rPr>
        <w:t>Surveillance</w:t>
      </w:r>
      <w:r w:rsidRPr="00D113A3">
        <w:rPr>
          <w:color w:val="0066FF"/>
          <w:lang w:val="en-US"/>
        </w:rPr>
        <w:t xml:space="preserve">, </w:t>
      </w:r>
      <w:r w:rsidRPr="00D113A3">
        <w:rPr>
          <w:b/>
          <w:bCs/>
          <w:color w:val="0066FF"/>
          <w:lang w:val="en-US"/>
        </w:rPr>
        <w:t>Laboratory network</w:t>
      </w:r>
      <w:r w:rsidRPr="00D113A3">
        <w:rPr>
          <w:color w:val="0066FF"/>
          <w:lang w:val="en-US"/>
        </w:rPr>
        <w:t xml:space="preserve">, </w:t>
      </w:r>
      <w:r w:rsidRPr="00D113A3">
        <w:rPr>
          <w:b/>
          <w:bCs/>
          <w:color w:val="0066FF"/>
          <w:lang w:val="en-US"/>
        </w:rPr>
        <w:t>Emergency operations</w:t>
      </w:r>
      <w:r w:rsidRPr="00D113A3">
        <w:rPr>
          <w:color w:val="0066FF"/>
          <w:lang w:val="en-US"/>
        </w:rPr>
        <w:t xml:space="preserve"> and </w:t>
      </w:r>
      <w:r w:rsidRPr="00D113A3">
        <w:rPr>
          <w:b/>
          <w:bCs/>
          <w:color w:val="0066FF"/>
          <w:lang w:val="en-US"/>
        </w:rPr>
        <w:t>Workforce</w:t>
      </w:r>
      <w:r w:rsidRPr="00D113A3">
        <w:rPr>
          <w:color w:val="0066FF"/>
          <w:lang w:val="en-US"/>
        </w:rPr>
        <w:t xml:space="preserve">. </w:t>
      </w:r>
    </w:p>
    <w:p w14:paraId="16250605" w14:textId="77777777" w:rsidR="0066682C" w:rsidRPr="00370368" w:rsidRDefault="0066682C" w:rsidP="009677DA">
      <w:pPr>
        <w:keepNext/>
        <w:keepLines/>
        <w:numPr>
          <w:ilvl w:val="0"/>
          <w:numId w:val="26"/>
        </w:numPr>
        <w:tabs>
          <w:tab w:val="num" w:pos="360"/>
        </w:tabs>
        <w:spacing w:before="40" w:after="0"/>
        <w:ind w:left="0" w:firstLine="0"/>
        <w:outlineLvl w:val="1"/>
        <w:rPr>
          <w:rFonts w:asciiTheme="majorHAnsi" w:eastAsiaTheme="majorEastAsia" w:hAnsiTheme="majorHAnsi" w:cstheme="minorHAnsi"/>
          <w:b/>
          <w:bCs/>
          <w:color w:val="2F5496" w:themeColor="accent1" w:themeShade="BF"/>
          <w:sz w:val="24"/>
          <w:szCs w:val="24"/>
          <w:lang w:val="en-US"/>
        </w:rPr>
      </w:pPr>
      <w:bookmarkStart w:id="3" w:name="_Hlk72313542"/>
      <w:r w:rsidRPr="00370368">
        <w:rPr>
          <w:rFonts w:asciiTheme="majorHAnsi" w:eastAsiaTheme="majorEastAsia" w:hAnsiTheme="majorHAnsi" w:cstheme="minorHAnsi"/>
          <w:b/>
          <w:bCs/>
          <w:color w:val="2F5496" w:themeColor="accent1" w:themeShade="BF"/>
          <w:sz w:val="24"/>
          <w:szCs w:val="24"/>
          <w:lang w:val="en-US"/>
        </w:rPr>
        <w:t>NARD Strike</w:t>
      </w:r>
    </w:p>
    <w:p w14:paraId="3D8A8501" w14:textId="36B136C5" w:rsidR="001F6C26" w:rsidRDefault="00090A0E" w:rsidP="001F6C26">
      <w:pPr>
        <w:pStyle w:val="ListParagraph"/>
        <w:numPr>
          <w:ilvl w:val="0"/>
          <w:numId w:val="40"/>
        </w:numPr>
        <w:jc w:val="both"/>
        <w:rPr>
          <w:lang w:val="en-US"/>
        </w:rPr>
      </w:pPr>
      <w:r w:rsidRPr="001F6C26">
        <w:rPr>
          <w:lang w:val="en-US"/>
        </w:rPr>
        <w:t xml:space="preserve">Current strike </w:t>
      </w:r>
      <w:r w:rsidR="0066682C" w:rsidRPr="001F6C26">
        <w:rPr>
          <w:lang w:val="en-US"/>
        </w:rPr>
        <w:t xml:space="preserve">declared on </w:t>
      </w:r>
      <w:r w:rsidR="001F6C26">
        <w:rPr>
          <w:lang w:val="en-US"/>
        </w:rPr>
        <w:t>2</w:t>
      </w:r>
      <w:r w:rsidR="001F6C26" w:rsidRPr="001F6C26">
        <w:rPr>
          <w:vertAlign w:val="superscript"/>
          <w:lang w:val="en-US"/>
        </w:rPr>
        <w:t>nd</w:t>
      </w:r>
      <w:r w:rsidR="001F6C26">
        <w:rPr>
          <w:lang w:val="en-US"/>
        </w:rPr>
        <w:t xml:space="preserve"> August 2021 after a breakdown of negotiations with FG</w:t>
      </w:r>
    </w:p>
    <w:p w14:paraId="478EE2F5" w14:textId="480CCBF3" w:rsidR="001F6C26" w:rsidRPr="001F6C26" w:rsidRDefault="001F6C26" w:rsidP="001F6C26">
      <w:pPr>
        <w:pStyle w:val="ListParagraph"/>
        <w:numPr>
          <w:ilvl w:val="0"/>
          <w:numId w:val="40"/>
        </w:numPr>
        <w:jc w:val="both"/>
        <w:rPr>
          <w:lang w:val="en-US"/>
        </w:rPr>
      </w:pPr>
      <w:r>
        <w:rPr>
          <w:lang w:val="en-US"/>
        </w:rPr>
        <w:t xml:space="preserve">Reasons for the strike include </w:t>
      </w:r>
      <w:r w:rsidR="00DC2C6B">
        <w:rPr>
          <w:lang w:val="en-US"/>
        </w:rPr>
        <w:t>issues that need</w:t>
      </w:r>
      <w:r w:rsidR="00E70BBA">
        <w:rPr>
          <w:lang w:val="en-US"/>
        </w:rPr>
        <w:t>s</w:t>
      </w:r>
      <w:r w:rsidR="00DC2C6B">
        <w:rPr>
          <w:lang w:val="en-US"/>
        </w:rPr>
        <w:t xml:space="preserve"> to be addressed by some States and these include:</w:t>
      </w:r>
    </w:p>
    <w:p w14:paraId="6C968BEE" w14:textId="6A2AF784" w:rsidR="00090A0E" w:rsidRPr="00090A0E" w:rsidRDefault="00090A0E" w:rsidP="00DC2C6B">
      <w:pPr>
        <w:pStyle w:val="ListParagraph"/>
        <w:numPr>
          <w:ilvl w:val="0"/>
          <w:numId w:val="41"/>
        </w:numPr>
        <w:jc w:val="both"/>
        <w:rPr>
          <w:lang w:val="en-US"/>
        </w:rPr>
      </w:pPr>
      <w:r w:rsidRPr="00090A0E">
        <w:rPr>
          <w:lang w:val="en-US"/>
        </w:rPr>
        <w:t xml:space="preserve">Payment of </w:t>
      </w:r>
      <w:r>
        <w:rPr>
          <w:lang w:val="en-US"/>
        </w:rPr>
        <w:t xml:space="preserve">salaries arrears ranging from 2 - </w:t>
      </w:r>
      <w:r w:rsidRPr="00090A0E">
        <w:rPr>
          <w:lang w:val="en-US"/>
        </w:rPr>
        <w:t>20 month</w:t>
      </w:r>
      <w:r>
        <w:rPr>
          <w:lang w:val="en-US"/>
        </w:rPr>
        <w:t>s</w:t>
      </w:r>
      <w:r w:rsidRPr="00090A0E">
        <w:rPr>
          <w:lang w:val="en-US"/>
        </w:rPr>
        <w:t>.</w:t>
      </w:r>
    </w:p>
    <w:p w14:paraId="66831654" w14:textId="121EA9B2" w:rsidR="00090A0E" w:rsidRPr="00090A0E" w:rsidRDefault="00090A0E" w:rsidP="00DC2C6B">
      <w:pPr>
        <w:pStyle w:val="ListParagraph"/>
        <w:numPr>
          <w:ilvl w:val="0"/>
          <w:numId w:val="41"/>
        </w:numPr>
        <w:jc w:val="both"/>
        <w:rPr>
          <w:lang w:val="en-US"/>
        </w:rPr>
      </w:pPr>
      <w:r w:rsidRPr="00090A0E">
        <w:rPr>
          <w:lang w:val="en-US"/>
        </w:rPr>
        <w:t>Payment of Medical Residency Training Fund (MRTF).</w:t>
      </w:r>
    </w:p>
    <w:p w14:paraId="4DFC91DF" w14:textId="13740320" w:rsidR="00090A0E" w:rsidRPr="00090A0E" w:rsidRDefault="00090A0E" w:rsidP="00DC2C6B">
      <w:pPr>
        <w:pStyle w:val="ListParagraph"/>
        <w:numPr>
          <w:ilvl w:val="0"/>
          <w:numId w:val="41"/>
        </w:numPr>
        <w:jc w:val="both"/>
        <w:rPr>
          <w:lang w:val="en-US"/>
        </w:rPr>
      </w:pPr>
      <w:r w:rsidRPr="00090A0E">
        <w:rPr>
          <w:lang w:val="en-US"/>
        </w:rPr>
        <w:t>Implementation of 100% ADJUSTED CONMESS, SKIPPING and MINIMUM WAGE.</w:t>
      </w:r>
    </w:p>
    <w:p w14:paraId="6D74ED6D" w14:textId="4F9876F0" w:rsidR="00090A0E" w:rsidRPr="00090A0E" w:rsidRDefault="00090A0E" w:rsidP="00DC2C6B">
      <w:pPr>
        <w:pStyle w:val="ListParagraph"/>
        <w:numPr>
          <w:ilvl w:val="0"/>
          <w:numId w:val="41"/>
        </w:numPr>
        <w:jc w:val="both"/>
        <w:rPr>
          <w:lang w:val="en-US"/>
        </w:rPr>
      </w:pPr>
      <w:r w:rsidRPr="00090A0E">
        <w:rPr>
          <w:lang w:val="en-US"/>
        </w:rPr>
        <w:t>Payment of Arrears on all implemented as 3 above.</w:t>
      </w:r>
    </w:p>
    <w:p w14:paraId="669FFB90" w14:textId="7C898305" w:rsidR="00090A0E" w:rsidRPr="00090A0E" w:rsidRDefault="00090A0E" w:rsidP="00DC2C6B">
      <w:pPr>
        <w:pStyle w:val="ListParagraph"/>
        <w:numPr>
          <w:ilvl w:val="0"/>
          <w:numId w:val="41"/>
        </w:numPr>
        <w:jc w:val="both"/>
        <w:rPr>
          <w:lang w:val="en-US"/>
        </w:rPr>
      </w:pPr>
      <w:r w:rsidRPr="00090A0E">
        <w:rPr>
          <w:lang w:val="en-US"/>
        </w:rPr>
        <w:t>Entry point corrected to CONMESS 3 (Skipping) &amp; all other levels adjusted accordingly</w:t>
      </w:r>
    </w:p>
    <w:p w14:paraId="09913ECC" w14:textId="24BE40DC" w:rsidR="00090A0E" w:rsidRPr="00090A0E" w:rsidRDefault="00090A0E" w:rsidP="00DC2C6B">
      <w:pPr>
        <w:pStyle w:val="ListParagraph"/>
        <w:numPr>
          <w:ilvl w:val="0"/>
          <w:numId w:val="41"/>
        </w:numPr>
        <w:jc w:val="both"/>
        <w:rPr>
          <w:lang w:val="en-US"/>
        </w:rPr>
      </w:pPr>
      <w:r w:rsidRPr="00090A0E">
        <w:rPr>
          <w:lang w:val="en-US"/>
        </w:rPr>
        <w:t>Domestication of the MOU on COVID-19 inducement allowance &amp; review of hazard allowance</w:t>
      </w:r>
    </w:p>
    <w:p w14:paraId="73065690" w14:textId="34C550D7" w:rsidR="00090A0E" w:rsidRDefault="00090A0E" w:rsidP="00DC2C6B">
      <w:pPr>
        <w:pStyle w:val="ListParagraph"/>
        <w:numPr>
          <w:ilvl w:val="0"/>
          <w:numId w:val="41"/>
        </w:numPr>
        <w:jc w:val="both"/>
        <w:rPr>
          <w:lang w:val="en-US"/>
        </w:rPr>
      </w:pPr>
      <w:r w:rsidRPr="00090A0E">
        <w:rPr>
          <w:lang w:val="en-US"/>
        </w:rPr>
        <w:t>Immediate release and implementation of All upgrades &amp; Promotions, as well as payment of accrued Arrears.</w:t>
      </w:r>
    </w:p>
    <w:p w14:paraId="0E29036D" w14:textId="04AADEE0" w:rsidR="00C6569D" w:rsidRPr="00D113A3" w:rsidRDefault="00C6569D" w:rsidP="00C6569D">
      <w:pPr>
        <w:jc w:val="both"/>
        <w:rPr>
          <w:b/>
          <w:bCs/>
          <w:color w:val="0066FF"/>
          <w:lang w:val="en-US"/>
        </w:rPr>
      </w:pPr>
      <w:r w:rsidRPr="00D113A3">
        <w:rPr>
          <w:b/>
          <w:bCs/>
          <w:color w:val="0066FF"/>
          <w:lang w:val="en-US"/>
        </w:rPr>
        <w:t>Key action</w:t>
      </w:r>
      <w:r w:rsidR="004B7AA0" w:rsidRPr="00D113A3">
        <w:rPr>
          <w:b/>
          <w:bCs/>
          <w:color w:val="0066FF"/>
          <w:lang w:val="en-US"/>
        </w:rPr>
        <w:t xml:space="preserve">s </w:t>
      </w:r>
      <w:r w:rsidR="00E70BBA" w:rsidRPr="00D113A3">
        <w:rPr>
          <w:b/>
          <w:bCs/>
          <w:color w:val="0066FF"/>
          <w:lang w:val="en-US"/>
        </w:rPr>
        <w:t>for</w:t>
      </w:r>
      <w:r w:rsidR="00536912" w:rsidRPr="00D113A3">
        <w:rPr>
          <w:b/>
          <w:bCs/>
          <w:color w:val="0066FF"/>
          <w:lang w:val="en-US"/>
        </w:rPr>
        <w:t xml:space="preserve"> NGF</w:t>
      </w:r>
    </w:p>
    <w:p w14:paraId="3801C400" w14:textId="24F14E96" w:rsidR="00536912" w:rsidRPr="00D113A3" w:rsidRDefault="00536912" w:rsidP="00536912">
      <w:pPr>
        <w:pStyle w:val="ListParagraph"/>
        <w:numPr>
          <w:ilvl w:val="0"/>
          <w:numId w:val="42"/>
        </w:numPr>
        <w:jc w:val="both"/>
        <w:rPr>
          <w:color w:val="0066FF"/>
          <w:lang w:val="en-US"/>
        </w:rPr>
      </w:pPr>
      <w:r w:rsidRPr="00D113A3">
        <w:rPr>
          <w:color w:val="0066FF"/>
          <w:lang w:val="en-US"/>
        </w:rPr>
        <w:t xml:space="preserve">Affected states to kindly dialogue with NARD to address identified concerns. </w:t>
      </w:r>
    </w:p>
    <w:bookmarkEnd w:id="3"/>
    <w:p w14:paraId="6C1BCC17" w14:textId="77A07735" w:rsidR="00544E2F" w:rsidRPr="00D113A3" w:rsidRDefault="00544E2F" w:rsidP="000B09D7">
      <w:pPr>
        <w:pStyle w:val="ListParagraph"/>
        <w:rPr>
          <w:color w:val="0066FF"/>
          <w:lang w:val="en-US"/>
        </w:rPr>
      </w:pPr>
    </w:p>
    <w:sectPr w:rsidR="00544E2F" w:rsidRPr="00D113A3" w:rsidSect="00212D8A">
      <w:headerReference w:type="default" r:id="rId8"/>
      <w:type w:val="continuous"/>
      <w:pgSz w:w="11906" w:h="16838"/>
      <w:pgMar w:top="1077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1C50" w14:textId="77777777" w:rsidR="000F2DE7" w:rsidRDefault="000F2DE7" w:rsidP="00C777CC">
      <w:pPr>
        <w:spacing w:after="0" w:line="240" w:lineRule="auto"/>
      </w:pPr>
      <w:r>
        <w:separator/>
      </w:r>
    </w:p>
  </w:endnote>
  <w:endnote w:type="continuationSeparator" w:id="0">
    <w:p w14:paraId="5A4AF9E2" w14:textId="77777777" w:rsidR="000F2DE7" w:rsidRDefault="000F2DE7" w:rsidP="00C7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E9E8" w14:textId="77777777" w:rsidR="000F2DE7" w:rsidRDefault="000F2DE7" w:rsidP="00C777CC">
      <w:pPr>
        <w:spacing w:after="0" w:line="240" w:lineRule="auto"/>
      </w:pPr>
      <w:r>
        <w:separator/>
      </w:r>
    </w:p>
  </w:footnote>
  <w:footnote w:type="continuationSeparator" w:id="0">
    <w:p w14:paraId="54531254" w14:textId="77777777" w:rsidR="000F2DE7" w:rsidRDefault="000F2DE7" w:rsidP="00C77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101D" w14:textId="61368246" w:rsidR="00C777CC" w:rsidRDefault="00C777CC" w:rsidP="00C777C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33099F7" wp14:editId="7A8F46BC">
          <wp:extent cx="1514475" cy="552450"/>
          <wp:effectExtent l="0" t="0" r="9525" b="0"/>
          <wp:docPr id="1" name="Picture 1" descr="C:\Users\coreh\AppData\Local\Microsoft\Windows\INetCache\Content.Word\NGF-Logo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reh\AppData\Local\Microsoft\Windows\INetCache\Content.Word\NGF-Logo 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9ED"/>
    <w:multiLevelType w:val="hybridMultilevel"/>
    <w:tmpl w:val="7AD8528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617C"/>
    <w:multiLevelType w:val="hybridMultilevel"/>
    <w:tmpl w:val="59D6D52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064D5"/>
    <w:multiLevelType w:val="hybridMultilevel"/>
    <w:tmpl w:val="16867A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5F5E"/>
    <w:multiLevelType w:val="hybridMultilevel"/>
    <w:tmpl w:val="B8E009C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E65F6"/>
    <w:multiLevelType w:val="hybridMultilevel"/>
    <w:tmpl w:val="B2D2B80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37343"/>
    <w:multiLevelType w:val="hybridMultilevel"/>
    <w:tmpl w:val="509A9C1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97E88"/>
    <w:multiLevelType w:val="hybridMultilevel"/>
    <w:tmpl w:val="4672D66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35705"/>
    <w:multiLevelType w:val="hybridMultilevel"/>
    <w:tmpl w:val="54EEC740"/>
    <w:lvl w:ilvl="0" w:tplc="81225A16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Roboto" w:hAnsi="Roboto" w:hint="default"/>
      </w:rPr>
    </w:lvl>
    <w:lvl w:ilvl="1" w:tplc="6EC027BA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Roboto" w:hAnsi="Roboto" w:hint="default"/>
      </w:rPr>
    </w:lvl>
    <w:lvl w:ilvl="2" w:tplc="70DAC640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Roboto" w:hAnsi="Roboto" w:hint="default"/>
      </w:rPr>
    </w:lvl>
    <w:lvl w:ilvl="3" w:tplc="04E2B16E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Roboto" w:hAnsi="Roboto" w:hint="default"/>
      </w:rPr>
    </w:lvl>
    <w:lvl w:ilvl="4" w:tplc="54CA37A6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Roboto" w:hAnsi="Roboto" w:hint="default"/>
      </w:rPr>
    </w:lvl>
    <w:lvl w:ilvl="5" w:tplc="2BB29BE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Roboto" w:hAnsi="Roboto" w:hint="default"/>
      </w:rPr>
    </w:lvl>
    <w:lvl w:ilvl="6" w:tplc="89B21912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Roboto" w:hAnsi="Roboto" w:hint="default"/>
      </w:rPr>
    </w:lvl>
    <w:lvl w:ilvl="7" w:tplc="07B282F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Roboto" w:hAnsi="Roboto" w:hint="default"/>
      </w:rPr>
    </w:lvl>
    <w:lvl w:ilvl="8" w:tplc="52AE5566" w:tentative="1">
      <w:start w:val="1"/>
      <w:numFmt w:val="bullet"/>
      <w:lvlText w:val="○"/>
      <w:lvlJc w:val="left"/>
      <w:pPr>
        <w:tabs>
          <w:tab w:val="num" w:pos="6840"/>
        </w:tabs>
        <w:ind w:left="6840" w:hanging="360"/>
      </w:pPr>
      <w:rPr>
        <w:rFonts w:ascii="Roboto" w:hAnsi="Roboto" w:hint="default"/>
      </w:rPr>
    </w:lvl>
  </w:abstractNum>
  <w:abstractNum w:abstractNumId="8" w15:restartNumberingAfterBreak="0">
    <w:nsid w:val="1CAE633D"/>
    <w:multiLevelType w:val="hybridMultilevel"/>
    <w:tmpl w:val="945C37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46C"/>
    <w:multiLevelType w:val="hybridMultilevel"/>
    <w:tmpl w:val="8E40CC5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965C9"/>
    <w:multiLevelType w:val="hybridMultilevel"/>
    <w:tmpl w:val="13424DD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12DE3"/>
    <w:multiLevelType w:val="hybridMultilevel"/>
    <w:tmpl w:val="4C1E88FC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62D43"/>
    <w:multiLevelType w:val="hybridMultilevel"/>
    <w:tmpl w:val="1EC0F7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F1506"/>
    <w:multiLevelType w:val="hybridMultilevel"/>
    <w:tmpl w:val="E464616C"/>
    <w:lvl w:ilvl="0" w:tplc="8D26560A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5548C"/>
    <w:multiLevelType w:val="multilevel"/>
    <w:tmpl w:val="6B68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30B66"/>
    <w:multiLevelType w:val="hybridMultilevel"/>
    <w:tmpl w:val="9CCA7B6E"/>
    <w:lvl w:ilvl="0" w:tplc="2000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34705B18"/>
    <w:multiLevelType w:val="hybridMultilevel"/>
    <w:tmpl w:val="EF02BA3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1B04F5"/>
    <w:multiLevelType w:val="hybridMultilevel"/>
    <w:tmpl w:val="66F0609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57529B"/>
    <w:multiLevelType w:val="hybridMultilevel"/>
    <w:tmpl w:val="8F3A2868"/>
    <w:lvl w:ilvl="0" w:tplc="9E62942E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365A741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F5FC508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AC8AC01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F57643F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6D444A9E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14067A62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74D223E8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F01CFB5A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19" w15:restartNumberingAfterBreak="0">
    <w:nsid w:val="39250D80"/>
    <w:multiLevelType w:val="hybridMultilevel"/>
    <w:tmpl w:val="7602BC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4B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FFFFFF" w:themeColor="background1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D559C"/>
    <w:multiLevelType w:val="hybridMultilevel"/>
    <w:tmpl w:val="9F0C241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3491C"/>
    <w:multiLevelType w:val="hybridMultilevel"/>
    <w:tmpl w:val="D22C844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CC5E8E"/>
    <w:multiLevelType w:val="hybridMultilevel"/>
    <w:tmpl w:val="A232FC1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2636AE"/>
    <w:multiLevelType w:val="hybridMultilevel"/>
    <w:tmpl w:val="E8C8DE9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7874CD"/>
    <w:multiLevelType w:val="hybridMultilevel"/>
    <w:tmpl w:val="D054C2EC"/>
    <w:lvl w:ilvl="0" w:tplc="8A22A2EE">
      <w:start w:val="1"/>
      <w:numFmt w:val="decimal"/>
      <w:pStyle w:val="Heading2"/>
      <w:lvlText w:val="%1."/>
      <w:lvlJc w:val="left"/>
      <w:pPr>
        <w:ind w:left="360" w:hanging="360"/>
      </w:pPr>
      <w:rPr>
        <w:rFonts w:cstheme="majorBidi" w:hint="default"/>
        <w:sz w:val="26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292DC4"/>
    <w:multiLevelType w:val="hybridMultilevel"/>
    <w:tmpl w:val="39561D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F625B"/>
    <w:multiLevelType w:val="hybridMultilevel"/>
    <w:tmpl w:val="0C1C0A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0691D"/>
    <w:multiLevelType w:val="hybridMultilevel"/>
    <w:tmpl w:val="9E06E680"/>
    <w:lvl w:ilvl="0" w:tplc="3AC2A14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E536F31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7E68D28C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E82C7D18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A984A0FA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316C449A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5DCCDA9C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2200B6D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C4B01702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28" w15:restartNumberingAfterBreak="0">
    <w:nsid w:val="521B0A81"/>
    <w:multiLevelType w:val="hybridMultilevel"/>
    <w:tmpl w:val="FB601E9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0F40C6"/>
    <w:multiLevelType w:val="hybridMultilevel"/>
    <w:tmpl w:val="40FA058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E00F3E"/>
    <w:multiLevelType w:val="hybridMultilevel"/>
    <w:tmpl w:val="E5F69D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A297A"/>
    <w:multiLevelType w:val="hybridMultilevel"/>
    <w:tmpl w:val="EE2A59D8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994E62"/>
    <w:multiLevelType w:val="hybridMultilevel"/>
    <w:tmpl w:val="9D2884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62057"/>
    <w:multiLevelType w:val="hybridMultilevel"/>
    <w:tmpl w:val="A59AA40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F011C"/>
    <w:multiLevelType w:val="hybridMultilevel"/>
    <w:tmpl w:val="72BC26B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7E04B1"/>
    <w:multiLevelType w:val="hybridMultilevel"/>
    <w:tmpl w:val="B08A45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739DF"/>
    <w:multiLevelType w:val="hybridMultilevel"/>
    <w:tmpl w:val="D16CD14C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1C71CC"/>
    <w:multiLevelType w:val="hybridMultilevel"/>
    <w:tmpl w:val="EFF42D32"/>
    <w:lvl w:ilvl="0" w:tplc="200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C4F745A"/>
    <w:multiLevelType w:val="hybridMultilevel"/>
    <w:tmpl w:val="D2522E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05CB4"/>
    <w:multiLevelType w:val="hybridMultilevel"/>
    <w:tmpl w:val="839C834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154326"/>
    <w:multiLevelType w:val="hybridMultilevel"/>
    <w:tmpl w:val="3A72B31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ED49D7"/>
    <w:multiLevelType w:val="hybridMultilevel"/>
    <w:tmpl w:val="1824805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FA7561"/>
    <w:multiLevelType w:val="hybridMultilevel"/>
    <w:tmpl w:val="A1107572"/>
    <w:lvl w:ilvl="0" w:tplc="81225A16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Roboto" w:hAnsi="Roboto" w:hint="default"/>
      </w:rPr>
    </w:lvl>
    <w:lvl w:ilvl="1" w:tplc="2000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0DAC640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Roboto" w:hAnsi="Roboto" w:hint="default"/>
      </w:rPr>
    </w:lvl>
    <w:lvl w:ilvl="3" w:tplc="04E2B16E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Roboto" w:hAnsi="Roboto" w:hint="default"/>
      </w:rPr>
    </w:lvl>
    <w:lvl w:ilvl="4" w:tplc="54CA37A6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Roboto" w:hAnsi="Roboto" w:hint="default"/>
      </w:rPr>
    </w:lvl>
    <w:lvl w:ilvl="5" w:tplc="2BB29BE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Roboto" w:hAnsi="Roboto" w:hint="default"/>
      </w:rPr>
    </w:lvl>
    <w:lvl w:ilvl="6" w:tplc="89B21912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Roboto" w:hAnsi="Roboto" w:hint="default"/>
      </w:rPr>
    </w:lvl>
    <w:lvl w:ilvl="7" w:tplc="07B282F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Roboto" w:hAnsi="Roboto" w:hint="default"/>
      </w:rPr>
    </w:lvl>
    <w:lvl w:ilvl="8" w:tplc="52AE5566" w:tentative="1">
      <w:start w:val="1"/>
      <w:numFmt w:val="bullet"/>
      <w:lvlText w:val="○"/>
      <w:lvlJc w:val="left"/>
      <w:pPr>
        <w:tabs>
          <w:tab w:val="num" w:pos="6840"/>
        </w:tabs>
        <w:ind w:left="6840" w:hanging="360"/>
      </w:pPr>
      <w:rPr>
        <w:rFonts w:ascii="Roboto" w:hAnsi="Roboto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27"/>
  </w:num>
  <w:num w:numId="5">
    <w:abstractNumId w:val="7"/>
  </w:num>
  <w:num w:numId="6">
    <w:abstractNumId w:val="18"/>
  </w:num>
  <w:num w:numId="7">
    <w:abstractNumId w:val="28"/>
  </w:num>
  <w:num w:numId="8">
    <w:abstractNumId w:val="14"/>
  </w:num>
  <w:num w:numId="9">
    <w:abstractNumId w:val="26"/>
  </w:num>
  <w:num w:numId="10">
    <w:abstractNumId w:val="42"/>
  </w:num>
  <w:num w:numId="11">
    <w:abstractNumId w:val="29"/>
  </w:num>
  <w:num w:numId="12">
    <w:abstractNumId w:val="37"/>
  </w:num>
  <w:num w:numId="13">
    <w:abstractNumId w:val="20"/>
  </w:num>
  <w:num w:numId="14">
    <w:abstractNumId w:val="34"/>
  </w:num>
  <w:num w:numId="15">
    <w:abstractNumId w:val="22"/>
  </w:num>
  <w:num w:numId="16">
    <w:abstractNumId w:val="25"/>
  </w:num>
  <w:num w:numId="17">
    <w:abstractNumId w:val="23"/>
  </w:num>
  <w:num w:numId="18">
    <w:abstractNumId w:val="41"/>
  </w:num>
  <w:num w:numId="19">
    <w:abstractNumId w:val="5"/>
  </w:num>
  <w:num w:numId="20">
    <w:abstractNumId w:val="40"/>
  </w:num>
  <w:num w:numId="21">
    <w:abstractNumId w:val="11"/>
  </w:num>
  <w:num w:numId="22">
    <w:abstractNumId w:val="10"/>
  </w:num>
  <w:num w:numId="23">
    <w:abstractNumId w:val="4"/>
  </w:num>
  <w:num w:numId="24">
    <w:abstractNumId w:val="9"/>
  </w:num>
  <w:num w:numId="25">
    <w:abstractNumId w:val="17"/>
  </w:num>
  <w:num w:numId="26">
    <w:abstractNumId w:val="24"/>
  </w:num>
  <w:num w:numId="27">
    <w:abstractNumId w:val="6"/>
  </w:num>
  <w:num w:numId="28">
    <w:abstractNumId w:val="13"/>
  </w:num>
  <w:num w:numId="29">
    <w:abstractNumId w:val="33"/>
  </w:num>
  <w:num w:numId="30">
    <w:abstractNumId w:val="36"/>
  </w:num>
  <w:num w:numId="31">
    <w:abstractNumId w:val="16"/>
  </w:num>
  <w:num w:numId="32">
    <w:abstractNumId w:val="12"/>
  </w:num>
  <w:num w:numId="33">
    <w:abstractNumId w:val="3"/>
  </w:num>
  <w:num w:numId="34">
    <w:abstractNumId w:val="19"/>
  </w:num>
  <w:num w:numId="35">
    <w:abstractNumId w:val="2"/>
  </w:num>
  <w:num w:numId="36">
    <w:abstractNumId w:val="39"/>
  </w:num>
  <w:num w:numId="37">
    <w:abstractNumId w:val="32"/>
  </w:num>
  <w:num w:numId="38">
    <w:abstractNumId w:val="21"/>
  </w:num>
  <w:num w:numId="39">
    <w:abstractNumId w:val="30"/>
  </w:num>
  <w:num w:numId="40">
    <w:abstractNumId w:val="35"/>
  </w:num>
  <w:num w:numId="41">
    <w:abstractNumId w:val="31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90F"/>
    <w:rsid w:val="00006EE2"/>
    <w:rsid w:val="00007B56"/>
    <w:rsid w:val="00011C60"/>
    <w:rsid w:val="00017B51"/>
    <w:rsid w:val="0004511C"/>
    <w:rsid w:val="00051C46"/>
    <w:rsid w:val="00063606"/>
    <w:rsid w:val="0006393E"/>
    <w:rsid w:val="00066887"/>
    <w:rsid w:val="00066A75"/>
    <w:rsid w:val="000906F5"/>
    <w:rsid w:val="00090A0E"/>
    <w:rsid w:val="000A39BD"/>
    <w:rsid w:val="000A77D4"/>
    <w:rsid w:val="000B09D7"/>
    <w:rsid w:val="000B70BD"/>
    <w:rsid w:val="000C12D2"/>
    <w:rsid w:val="000D2743"/>
    <w:rsid w:val="000E5FBA"/>
    <w:rsid w:val="000F2DE7"/>
    <w:rsid w:val="00110E1C"/>
    <w:rsid w:val="001256E4"/>
    <w:rsid w:val="00137803"/>
    <w:rsid w:val="00161434"/>
    <w:rsid w:val="00176F43"/>
    <w:rsid w:val="00183878"/>
    <w:rsid w:val="001979F9"/>
    <w:rsid w:val="001C6359"/>
    <w:rsid w:val="001D3B35"/>
    <w:rsid w:val="001E2CA3"/>
    <w:rsid w:val="001F0430"/>
    <w:rsid w:val="001F15E2"/>
    <w:rsid w:val="001F561F"/>
    <w:rsid w:val="001F6C26"/>
    <w:rsid w:val="00201229"/>
    <w:rsid w:val="00212D8A"/>
    <w:rsid w:val="00226DBD"/>
    <w:rsid w:val="002314D4"/>
    <w:rsid w:val="00240059"/>
    <w:rsid w:val="00242791"/>
    <w:rsid w:val="00262398"/>
    <w:rsid w:val="00263742"/>
    <w:rsid w:val="00276E06"/>
    <w:rsid w:val="002909F1"/>
    <w:rsid w:val="002A7483"/>
    <w:rsid w:val="002B308E"/>
    <w:rsid w:val="002B7CD5"/>
    <w:rsid w:val="002D433E"/>
    <w:rsid w:val="002E1ED7"/>
    <w:rsid w:val="002F0044"/>
    <w:rsid w:val="002F7E57"/>
    <w:rsid w:val="00302129"/>
    <w:rsid w:val="003126F5"/>
    <w:rsid w:val="00316CD3"/>
    <w:rsid w:val="00316D7F"/>
    <w:rsid w:val="003323A9"/>
    <w:rsid w:val="00333B80"/>
    <w:rsid w:val="003432B1"/>
    <w:rsid w:val="00347EC6"/>
    <w:rsid w:val="003525DE"/>
    <w:rsid w:val="0035632F"/>
    <w:rsid w:val="00370368"/>
    <w:rsid w:val="003A78FA"/>
    <w:rsid w:val="003B0446"/>
    <w:rsid w:val="003D3A15"/>
    <w:rsid w:val="003D714B"/>
    <w:rsid w:val="00402E87"/>
    <w:rsid w:val="00405AFC"/>
    <w:rsid w:val="004456C0"/>
    <w:rsid w:val="00471CEE"/>
    <w:rsid w:val="00497A19"/>
    <w:rsid w:val="004B7AA0"/>
    <w:rsid w:val="004D1B11"/>
    <w:rsid w:val="004D2B39"/>
    <w:rsid w:val="004E6611"/>
    <w:rsid w:val="004F5AB4"/>
    <w:rsid w:val="005002AA"/>
    <w:rsid w:val="005157AD"/>
    <w:rsid w:val="005250FE"/>
    <w:rsid w:val="00532A5D"/>
    <w:rsid w:val="00536912"/>
    <w:rsid w:val="0054289C"/>
    <w:rsid w:val="00544E2F"/>
    <w:rsid w:val="0055341A"/>
    <w:rsid w:val="00563604"/>
    <w:rsid w:val="0056790F"/>
    <w:rsid w:val="005A7132"/>
    <w:rsid w:val="005B4647"/>
    <w:rsid w:val="005D1E49"/>
    <w:rsid w:val="005E01F7"/>
    <w:rsid w:val="005E0BFF"/>
    <w:rsid w:val="005E1C21"/>
    <w:rsid w:val="005E1D27"/>
    <w:rsid w:val="005F3B4A"/>
    <w:rsid w:val="005F5481"/>
    <w:rsid w:val="006120D2"/>
    <w:rsid w:val="0061505B"/>
    <w:rsid w:val="00625F99"/>
    <w:rsid w:val="00646AA3"/>
    <w:rsid w:val="006527CE"/>
    <w:rsid w:val="006546D4"/>
    <w:rsid w:val="00657982"/>
    <w:rsid w:val="0066682C"/>
    <w:rsid w:val="006750AF"/>
    <w:rsid w:val="00685941"/>
    <w:rsid w:val="006906BB"/>
    <w:rsid w:val="006C5413"/>
    <w:rsid w:val="006D416A"/>
    <w:rsid w:val="006D4959"/>
    <w:rsid w:val="006D7C8C"/>
    <w:rsid w:val="006F1187"/>
    <w:rsid w:val="00701A4E"/>
    <w:rsid w:val="00723144"/>
    <w:rsid w:val="007267B1"/>
    <w:rsid w:val="00731F74"/>
    <w:rsid w:val="00735AD4"/>
    <w:rsid w:val="0074568C"/>
    <w:rsid w:val="0078300E"/>
    <w:rsid w:val="0078413E"/>
    <w:rsid w:val="00792A1A"/>
    <w:rsid w:val="00793A3C"/>
    <w:rsid w:val="00795860"/>
    <w:rsid w:val="00795982"/>
    <w:rsid w:val="007B2CA4"/>
    <w:rsid w:val="007B61E8"/>
    <w:rsid w:val="007B6D8A"/>
    <w:rsid w:val="007D24AF"/>
    <w:rsid w:val="007D2915"/>
    <w:rsid w:val="007D6509"/>
    <w:rsid w:val="00807454"/>
    <w:rsid w:val="008108C6"/>
    <w:rsid w:val="00811674"/>
    <w:rsid w:val="00816316"/>
    <w:rsid w:val="00820867"/>
    <w:rsid w:val="0084411D"/>
    <w:rsid w:val="008441BC"/>
    <w:rsid w:val="008604C3"/>
    <w:rsid w:val="0086158D"/>
    <w:rsid w:val="0087233E"/>
    <w:rsid w:val="00872935"/>
    <w:rsid w:val="00881215"/>
    <w:rsid w:val="008835CA"/>
    <w:rsid w:val="00893280"/>
    <w:rsid w:val="00894466"/>
    <w:rsid w:val="008A0ADA"/>
    <w:rsid w:val="008A4DA2"/>
    <w:rsid w:val="008B3667"/>
    <w:rsid w:val="008D4C51"/>
    <w:rsid w:val="008F202D"/>
    <w:rsid w:val="008F5DCC"/>
    <w:rsid w:val="0091300E"/>
    <w:rsid w:val="009142C3"/>
    <w:rsid w:val="0091608F"/>
    <w:rsid w:val="009203C6"/>
    <w:rsid w:val="00924874"/>
    <w:rsid w:val="00935F3C"/>
    <w:rsid w:val="00946700"/>
    <w:rsid w:val="0095171E"/>
    <w:rsid w:val="00956396"/>
    <w:rsid w:val="00957517"/>
    <w:rsid w:val="00957944"/>
    <w:rsid w:val="009677DA"/>
    <w:rsid w:val="00974F86"/>
    <w:rsid w:val="009A2516"/>
    <w:rsid w:val="009E1CCE"/>
    <w:rsid w:val="009E5613"/>
    <w:rsid w:val="009F521C"/>
    <w:rsid w:val="00A07A49"/>
    <w:rsid w:val="00A300E2"/>
    <w:rsid w:val="00A331D9"/>
    <w:rsid w:val="00A3677C"/>
    <w:rsid w:val="00A37E1B"/>
    <w:rsid w:val="00A524B3"/>
    <w:rsid w:val="00A5581C"/>
    <w:rsid w:val="00AA3CA1"/>
    <w:rsid w:val="00AA6A21"/>
    <w:rsid w:val="00AB3BD8"/>
    <w:rsid w:val="00AB4DD5"/>
    <w:rsid w:val="00AC1A8F"/>
    <w:rsid w:val="00AC64E4"/>
    <w:rsid w:val="00AE73FE"/>
    <w:rsid w:val="00B16BC4"/>
    <w:rsid w:val="00B22CB1"/>
    <w:rsid w:val="00B25A97"/>
    <w:rsid w:val="00B95402"/>
    <w:rsid w:val="00BA65F8"/>
    <w:rsid w:val="00BA6960"/>
    <w:rsid w:val="00BA74B9"/>
    <w:rsid w:val="00BB33D5"/>
    <w:rsid w:val="00BE1AAA"/>
    <w:rsid w:val="00BF5070"/>
    <w:rsid w:val="00C01D58"/>
    <w:rsid w:val="00C05CEC"/>
    <w:rsid w:val="00C12804"/>
    <w:rsid w:val="00C156DD"/>
    <w:rsid w:val="00C35A47"/>
    <w:rsid w:val="00C37D27"/>
    <w:rsid w:val="00C42855"/>
    <w:rsid w:val="00C516FE"/>
    <w:rsid w:val="00C5253C"/>
    <w:rsid w:val="00C6569D"/>
    <w:rsid w:val="00C777CC"/>
    <w:rsid w:val="00C77BA0"/>
    <w:rsid w:val="00C80075"/>
    <w:rsid w:val="00C82C89"/>
    <w:rsid w:val="00C858E5"/>
    <w:rsid w:val="00C90247"/>
    <w:rsid w:val="00CA6711"/>
    <w:rsid w:val="00CB0390"/>
    <w:rsid w:val="00CB4FA7"/>
    <w:rsid w:val="00CB7DC8"/>
    <w:rsid w:val="00CD33A9"/>
    <w:rsid w:val="00CD53E5"/>
    <w:rsid w:val="00CE53A6"/>
    <w:rsid w:val="00CF223F"/>
    <w:rsid w:val="00CF5ABF"/>
    <w:rsid w:val="00CF6402"/>
    <w:rsid w:val="00CF64C9"/>
    <w:rsid w:val="00D04BAA"/>
    <w:rsid w:val="00D100AC"/>
    <w:rsid w:val="00D113A3"/>
    <w:rsid w:val="00D11CCA"/>
    <w:rsid w:val="00D25424"/>
    <w:rsid w:val="00D31416"/>
    <w:rsid w:val="00D4199C"/>
    <w:rsid w:val="00D43ECA"/>
    <w:rsid w:val="00D463CA"/>
    <w:rsid w:val="00D6564B"/>
    <w:rsid w:val="00DA17FF"/>
    <w:rsid w:val="00DC0A2B"/>
    <w:rsid w:val="00DC1513"/>
    <w:rsid w:val="00DC1B7D"/>
    <w:rsid w:val="00DC2C6B"/>
    <w:rsid w:val="00DE4307"/>
    <w:rsid w:val="00DE7945"/>
    <w:rsid w:val="00DE7E5D"/>
    <w:rsid w:val="00E14BB7"/>
    <w:rsid w:val="00E31DB0"/>
    <w:rsid w:val="00E51110"/>
    <w:rsid w:val="00E5377E"/>
    <w:rsid w:val="00E63E7E"/>
    <w:rsid w:val="00E70BBA"/>
    <w:rsid w:val="00E74548"/>
    <w:rsid w:val="00E86901"/>
    <w:rsid w:val="00E94633"/>
    <w:rsid w:val="00EC356B"/>
    <w:rsid w:val="00EE530E"/>
    <w:rsid w:val="00EF45CA"/>
    <w:rsid w:val="00F14AA8"/>
    <w:rsid w:val="00F2294A"/>
    <w:rsid w:val="00F34922"/>
    <w:rsid w:val="00F53FC4"/>
    <w:rsid w:val="00F73202"/>
    <w:rsid w:val="00F8200C"/>
    <w:rsid w:val="00F9580C"/>
    <w:rsid w:val="00FA50B5"/>
    <w:rsid w:val="00FA60E9"/>
    <w:rsid w:val="00FA6BD8"/>
    <w:rsid w:val="00FB5A7B"/>
    <w:rsid w:val="00FD221D"/>
    <w:rsid w:val="00FD2BA6"/>
    <w:rsid w:val="00FE05D7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E0C0"/>
  <w15:docId w15:val="{C6D14C76-6A1D-4036-8D06-415634F2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D3"/>
  </w:style>
  <w:style w:type="paragraph" w:styleId="Heading1">
    <w:name w:val="heading 1"/>
    <w:basedOn w:val="Normal"/>
    <w:next w:val="Normal"/>
    <w:link w:val="Heading1Char"/>
    <w:uiPriority w:val="9"/>
    <w:qFormat/>
    <w:rsid w:val="00811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0E9"/>
    <w:pPr>
      <w:keepNext/>
      <w:keepLines/>
      <w:numPr>
        <w:numId w:val="26"/>
      </w:numPr>
      <w:spacing w:before="40" w:after="0"/>
      <w:outlineLvl w:val="1"/>
    </w:pPr>
    <w:rPr>
      <w:rFonts w:asciiTheme="majorHAnsi" w:eastAsiaTheme="majorEastAsia" w:hAnsiTheme="majorHAnsi" w:cstheme="minorHAnsi"/>
      <w:b/>
      <w:bCs/>
      <w:color w:val="2F5496" w:themeColor="accent1" w:themeShade="BF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C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CC"/>
  </w:style>
  <w:style w:type="paragraph" w:styleId="Footer">
    <w:name w:val="footer"/>
    <w:basedOn w:val="Normal"/>
    <w:link w:val="FooterChar"/>
    <w:uiPriority w:val="99"/>
    <w:unhideWhenUsed/>
    <w:rsid w:val="00C77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CC"/>
  </w:style>
  <w:style w:type="character" w:customStyle="1" w:styleId="Heading1Char">
    <w:name w:val="Heading 1 Char"/>
    <w:basedOn w:val="DefaultParagraphFont"/>
    <w:link w:val="Heading1"/>
    <w:uiPriority w:val="9"/>
    <w:rsid w:val="008116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116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6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6527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27CE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3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character" w:customStyle="1" w:styleId="Heading2Char">
    <w:name w:val="Heading 2 Char"/>
    <w:basedOn w:val="DefaultParagraphFont"/>
    <w:link w:val="Heading2"/>
    <w:uiPriority w:val="9"/>
    <w:rsid w:val="00FA60E9"/>
    <w:rPr>
      <w:rFonts w:asciiTheme="majorHAnsi" w:eastAsiaTheme="majorEastAsia" w:hAnsiTheme="majorHAnsi" w:cstheme="minorHAnsi"/>
      <w:b/>
      <w:bCs/>
      <w:color w:val="2F5496" w:themeColor="accent1" w:themeShade="BF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F6C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210">
          <w:marLeft w:val="144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2720">
          <w:marLeft w:val="144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5693">
          <w:marLeft w:val="144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9888-E0EF-4F03-B4A8-2EDE148D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abdulwahab ahmad</dc:creator>
  <cp:keywords/>
  <dc:description/>
  <cp:lastModifiedBy>Naomi Tietie</cp:lastModifiedBy>
  <cp:revision>2</cp:revision>
  <cp:lastPrinted>2021-08-25T10:03:00Z</cp:lastPrinted>
  <dcterms:created xsi:type="dcterms:W3CDTF">2021-08-26T12:19:00Z</dcterms:created>
  <dcterms:modified xsi:type="dcterms:W3CDTF">2021-08-26T12:19:00Z</dcterms:modified>
</cp:coreProperties>
</file>